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205"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bookmarkStart w:id="63" w:name="_GoBack"/>
                  <w:bookmarkEnd w:id="63"/>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002/2020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color w:val="auto"/>
                      <w:sz w:val="22"/>
                      <w:szCs w:val="22"/>
                      <w:lang w:val="pt-BR"/>
                    </w:rPr>
                    <w:t>017</w:t>
                  </w:r>
                  <w:r>
                    <w:rPr>
                      <w:rFonts w:ascii="Arial" w:hAnsi="Arial" w:cs="Arial"/>
                      <w:b/>
                      <w:color w:val="auto"/>
                      <w:sz w:val="22"/>
                      <w:szCs w:val="22"/>
                    </w:rPr>
                    <w:t>/</w:t>
                  </w:r>
                  <w:r>
                    <w:rPr>
                      <w:rFonts w:ascii="Arial" w:hAnsi="Arial" w:cs="Arial"/>
                      <w:b/>
                      <w:color w:val="auto"/>
                      <w:sz w:val="22"/>
                      <w:szCs w:val="22"/>
                      <w:lang w:val="pt-BR"/>
                    </w:rPr>
                    <w:t>2020</w:t>
                  </w:r>
                </w:p>
              </w:tc>
            </w:tr>
          </w:tbl>
          <w:p/>
          <w:tbl>
            <w:tblPr>
              <w:tblStyle w:val="55"/>
              <w:tblW w:w="9666" w:type="dxa"/>
              <w:tblInd w:w="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2"/>
                      <w:szCs w:val="22"/>
                    </w:rPr>
                    <w:t xml:space="preserve">EMPREITADA POR PREÇO GLOBAL - MENOR PREÇO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sz w:val="22"/>
                      <w:szCs w:val="22"/>
                    </w:rPr>
                  </w:pPr>
                  <w:r>
                    <w:rPr>
                      <w:rFonts w:ascii="Arial" w:hAnsi="Arial" w:cs="Arial"/>
                      <w:b/>
                      <w:bCs/>
                      <w:sz w:val="22"/>
                      <w:szCs w:val="22"/>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szCs w:val="16"/>
                    </w:rPr>
                    <w:t>Contratação de Empresa Especializada para executar as obras de complementação da rede de energia elétrica trifásica na baixa tensão 220/127 V no Distrito Novo, e Iluminação publica no loteamento Industrial José de alencar, conforme especificações constantes no Projeto Básico, que é parte integrante deste Edital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Data da Abertura:</w:t>
                  </w:r>
                  <w:r>
                    <w:rPr>
                      <w:rFonts w:ascii="Arial" w:hAnsi="Arial" w:cs="Arial"/>
                      <w:b/>
                      <w:color w:val="auto"/>
                      <w:sz w:val="22"/>
                      <w:szCs w:val="22"/>
                    </w:rPr>
                    <w:t xml:space="preserve"> </w:t>
                  </w:r>
                  <w:r>
                    <w:rPr>
                      <w:rFonts w:hint="default" w:ascii="Arial" w:hAnsi="Arial" w:cs="Arial"/>
                      <w:b/>
                      <w:color w:val="auto"/>
                      <w:sz w:val="22"/>
                      <w:szCs w:val="22"/>
                      <w:lang w:val="pt-BR"/>
                    </w:rPr>
                    <w:t>18</w:t>
                  </w:r>
                  <w:r>
                    <w:rPr>
                      <w:rFonts w:ascii="Arial" w:hAnsi="Arial" w:cs="Arial"/>
                      <w:b/>
                      <w:color w:val="auto"/>
                      <w:sz w:val="22"/>
                      <w:szCs w:val="22"/>
                    </w:rPr>
                    <w:t>/</w:t>
                  </w:r>
                  <w:r>
                    <w:rPr>
                      <w:rFonts w:hint="default" w:ascii="Arial" w:hAnsi="Arial" w:cs="Arial"/>
                      <w:b/>
                      <w:color w:val="auto"/>
                      <w:sz w:val="22"/>
                      <w:szCs w:val="22"/>
                      <w:lang w:val="pt-BR"/>
                    </w:rPr>
                    <w:t>02</w:t>
                  </w:r>
                  <w:r>
                    <w:rPr>
                      <w:rFonts w:ascii="Arial" w:hAnsi="Arial" w:cs="Arial"/>
                      <w:b/>
                      <w:color w:val="auto"/>
                      <w:sz w:val="22"/>
                      <w:szCs w:val="22"/>
                    </w:rPr>
                    <w:t>/</w:t>
                  </w:r>
                  <w:r>
                    <w:rPr>
                      <w:rFonts w:ascii="Arial" w:hAnsi="Arial" w:cs="Arial"/>
                      <w:b/>
                      <w:color w:val="auto"/>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07</w:t>
                  </w:r>
                  <w:r>
                    <w:rPr>
                      <w:rFonts w:ascii="Arial" w:hAnsi="Arial" w:cs="Arial"/>
                      <w:b/>
                      <w:sz w:val="22"/>
                      <w:szCs w:val="22"/>
                    </w:rPr>
                    <w:t>h</w:t>
                  </w:r>
                  <w:r>
                    <w:rPr>
                      <w:rFonts w:hint="default" w:ascii="Arial" w:hAnsi="Arial" w:cs="Arial"/>
                      <w:b/>
                      <w:sz w:val="22"/>
                      <w:szCs w:val="22"/>
                      <w:lang w:val="pt-BR"/>
                    </w:rPr>
                    <w:t>3</w:t>
                  </w:r>
                  <w:r>
                    <w:rPr>
                      <w:rFonts w:ascii="Arial" w:hAnsi="Arial" w:cs="Arial"/>
                      <w:b/>
                      <w:sz w:val="22"/>
                      <w:szCs w:val="22"/>
                    </w:rPr>
                    <w:t>0min (Fuso Horário de Cuiabá)</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ascii="Arial" w:hAnsi="Arial" w:cs="Arial"/>
                      <w:sz w:val="22"/>
                      <w:szCs w:val="22"/>
                    </w:rPr>
                    <w:t>Comissão Permane</w:t>
                  </w:r>
                  <w:r>
                    <w:rPr>
                      <w:rFonts w:hint="default" w:ascii="Arial" w:hAnsi="Arial" w:cs="Arial"/>
                      <w:sz w:val="22"/>
                      <w:szCs w:val="22"/>
                      <w:lang w:val="pt-BR"/>
                    </w:rPr>
                    <w:t>n</w:t>
                  </w:r>
                  <w:r>
                    <w:rPr>
                      <w:rFonts w:ascii="Arial" w:hAnsi="Arial" w:cs="Arial"/>
                      <w:sz w:val="22"/>
                      <w:szCs w:val="22"/>
                    </w:rPr>
                    <w:t xml:space="preserve">te de Licitação – Setor de Licitações - Telefone: (66) 3498-3333 Ramal 215. Atendimento: </w:t>
                  </w:r>
                  <w:r>
                    <w:rPr>
                      <w:rFonts w:hint="default" w:ascii="Arial" w:hAnsi="Arial" w:cs="Arial"/>
                      <w:sz w:val="22"/>
                      <w:szCs w:val="22"/>
                      <w:lang w:val="pt-BR"/>
                    </w:rPr>
                    <w:t>07</w:t>
                  </w:r>
                  <w:r>
                    <w:rPr>
                      <w:rFonts w:ascii="Arial" w:hAnsi="Arial" w:cs="Arial"/>
                      <w:sz w:val="22"/>
                      <w:szCs w:val="22"/>
                    </w:rPr>
                    <w:t xml:space="preserve">:00 às </w:t>
                  </w:r>
                  <w:r>
                    <w:rPr>
                      <w:rFonts w:hint="default" w:ascii="Arial" w:hAnsi="Arial" w:cs="Arial"/>
                      <w:sz w:val="22"/>
                      <w:szCs w:val="22"/>
                      <w:lang w:val="pt-BR"/>
                    </w:rPr>
                    <w:t>11</w:t>
                  </w:r>
                  <w:r>
                    <w:rPr>
                      <w:rFonts w:ascii="Arial" w:hAnsi="Arial" w:cs="Arial"/>
                      <w:sz w:val="22"/>
                      <w:szCs w:val="22"/>
                    </w:rPr>
                    <w:t>:00hs</w:t>
                  </w:r>
                  <w:r>
                    <w:rPr>
                      <w:rFonts w:hint="default" w:ascii="Arial" w:hAnsi="Arial" w:cs="Arial"/>
                      <w:sz w:val="22"/>
                      <w:szCs w:val="22"/>
                      <w:lang w:val="pt-BR"/>
                    </w:rPr>
                    <w:t xml:space="preserve"> e das 13:00 às 17:00hs</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363" w:tblpY="29"/>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jc w:val="center"/>
              <w:rPr>
                <w:rFonts w:ascii="Arial" w:hAnsi="Arial" w:cs="Arial"/>
                <w:b/>
                <w:sz w:val="20"/>
                <w:szCs w:val="20"/>
              </w:rPr>
            </w:pPr>
            <w:r>
              <w:rPr>
                <w:rFonts w:ascii="Arial" w:hAnsi="Arial" w:cs="Arial"/>
                <w:b/>
                <w:sz w:val="20"/>
                <w:szCs w:val="20"/>
              </w:rPr>
              <w:t xml:space="preserve">TOMADA DE PREÇOS Nº002/2020 </w:t>
            </w:r>
          </w:p>
          <w:p>
            <w:pPr>
              <w:spacing w:before="120" w:after="120"/>
              <w:jc w:val="center"/>
              <w:rPr>
                <w:rFonts w:hint="default" w:ascii="Arial" w:hAnsi="Arial" w:cs="Arial"/>
                <w:b/>
                <w:sz w:val="20"/>
                <w:szCs w:val="20"/>
                <w:lang w:val="pt-BR"/>
              </w:rPr>
            </w:pPr>
            <w:r>
              <w:rPr>
                <w:rFonts w:ascii="Arial" w:hAnsi="Arial" w:cs="Arial"/>
                <w:b/>
                <w:sz w:val="20"/>
                <w:szCs w:val="20"/>
              </w:rPr>
              <w:t>PROCESS</w:t>
            </w:r>
            <w:r>
              <w:rPr>
                <w:rFonts w:ascii="Arial" w:hAnsi="Arial" w:cs="Arial"/>
                <w:b/>
                <w:color w:val="auto"/>
                <w:sz w:val="20"/>
                <w:szCs w:val="20"/>
              </w:rPr>
              <w:t xml:space="preserve">O Nº </w:t>
            </w:r>
            <w:r>
              <w:rPr>
                <w:rFonts w:ascii="Arial" w:hAnsi="Arial" w:cs="Arial"/>
                <w:b/>
                <w:color w:val="auto"/>
                <w:sz w:val="20"/>
                <w:szCs w:val="20"/>
                <w:lang w:val="pt-BR"/>
              </w:rPr>
              <w:t>017</w:t>
            </w:r>
            <w:r>
              <w:rPr>
                <w:rFonts w:ascii="Arial" w:hAnsi="Arial" w:cs="Arial"/>
                <w:b/>
                <w:color w:val="auto"/>
                <w:sz w:val="20"/>
                <w:szCs w:val="20"/>
              </w:rPr>
              <w:t>/</w:t>
            </w:r>
            <w:r>
              <w:rPr>
                <w:rFonts w:ascii="Arial" w:hAnsi="Arial" w:cs="Arial"/>
                <w:b/>
                <w:color w:val="auto"/>
                <w:sz w:val="20"/>
                <w:szCs w:val="20"/>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jc w:val="both"/>
              <w:rPr>
                <w:rFonts w:ascii="Arial" w:hAnsi="Arial" w:cs="Arial"/>
                <w:sz w:val="20"/>
                <w:szCs w:val="20"/>
              </w:rPr>
            </w:pPr>
            <w:r>
              <w:rPr>
                <w:rFonts w:ascii="Arial" w:hAnsi="Arial" w:cs="Arial"/>
                <w:b/>
                <w:sz w:val="20"/>
                <w:szCs w:val="20"/>
              </w:rPr>
              <w:t xml:space="preserve">OBJETO: </w:t>
            </w:r>
            <w:r>
              <w:rPr>
                <w:rFonts w:ascii="Arial" w:hAnsi="Arial" w:cs="Arial"/>
                <w:sz w:val="20"/>
                <w:szCs w:val="20"/>
              </w:rPr>
              <w:t>Contratação de Empresa Especializada para executar as obras de complementação da rede de energia elétrica trifásica na baixa tensão 220/127 V no Distrito Novo, e Iluminação publica no loteamento Industrial José de alencar, conforme especificações constantes no Projeto Básico, que é parte integrante deste Edital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5"/>
          </w:tcPr>
          <w:p>
            <w:pPr>
              <w:spacing w:line="276" w:lineRule="auto"/>
              <w:jc w:val="both"/>
              <w:rPr>
                <w:rFonts w:ascii="Arial" w:hAnsi="Arial" w:cs="Arial"/>
                <w:b/>
                <w:sz w:val="20"/>
                <w:szCs w:val="20"/>
              </w:rPr>
            </w:pPr>
            <w:r>
              <w:rPr>
                <w:rFonts w:ascii="Arial" w:hAnsi="Arial" w:cs="Arial"/>
                <w:b/>
                <w:sz w:val="20"/>
                <w:szCs w:val="20"/>
              </w:rPr>
              <w:t xml:space="preserve">Razão Social: </w:t>
            </w:r>
          </w:p>
          <w:p>
            <w:pPr>
              <w:spacing w:line="276" w:lineRule="auto"/>
              <w:jc w:val="both"/>
              <w:rPr>
                <w:rFonts w:ascii="Arial" w:hAnsi="Arial" w:cs="Arial"/>
                <w:b/>
                <w:sz w:val="20"/>
                <w:szCs w:val="20"/>
              </w:rPr>
            </w:pPr>
            <w:r>
              <w:rPr>
                <w:rFonts w:ascii="Arial" w:hAnsi="Arial" w:cs="Arial"/>
                <w:b/>
                <w:sz w:val="20"/>
                <w:szCs w:val="20"/>
              </w:rPr>
              <w:t>Nome Fantasia:</w:t>
            </w:r>
          </w:p>
          <w:p>
            <w:pPr>
              <w:spacing w:line="276" w:lineRule="auto"/>
              <w:jc w:val="both"/>
              <w:rPr>
                <w:rFonts w:ascii="Arial" w:hAnsi="Arial" w:cs="Arial"/>
                <w:b/>
                <w:sz w:val="20"/>
                <w:szCs w:val="20"/>
              </w:rPr>
            </w:pPr>
            <w:r>
              <w:rPr>
                <w:rFonts w:ascii="Arial" w:hAnsi="Arial" w:cs="Arial"/>
                <w:b/>
                <w:sz w:val="20"/>
                <w:szCs w:val="20"/>
              </w:rPr>
              <w:t>Ramo Atividade:</w:t>
            </w:r>
          </w:p>
          <w:p>
            <w:pPr>
              <w:spacing w:line="276" w:lineRule="auto"/>
              <w:jc w:val="both"/>
              <w:rPr>
                <w:rFonts w:ascii="Arial" w:hAnsi="Arial" w:cs="Arial"/>
                <w:b/>
                <w:sz w:val="20"/>
                <w:szCs w:val="20"/>
              </w:rPr>
            </w:pPr>
            <w:r>
              <w:rPr>
                <w:rFonts w:ascii="Arial" w:hAnsi="Arial" w:cs="Arial"/>
                <w:b/>
                <w:sz w:val="20"/>
                <w:szCs w:val="20"/>
              </w:rPr>
              <w:t>Natureza Jurídica: [  ] Ltda  [  ] Individual [  ] SA [  ] Outras</w:t>
            </w:r>
          </w:p>
          <w:p>
            <w:pPr>
              <w:spacing w:line="276" w:lineRule="auto"/>
              <w:jc w:val="both"/>
              <w:rPr>
                <w:rFonts w:ascii="Arial" w:hAnsi="Arial" w:cs="Arial"/>
                <w:b/>
                <w:sz w:val="20"/>
                <w:szCs w:val="20"/>
              </w:rPr>
            </w:pPr>
            <w:r>
              <w:rPr>
                <w:rFonts w:ascii="Arial" w:hAnsi="Arial" w:cs="Arial"/>
                <w:b/>
                <w:sz w:val="20"/>
                <w:szCs w:val="20"/>
              </w:rPr>
              <w:t>[  ] Não enquadrada como ME ou EPP</w:t>
            </w:r>
          </w:p>
          <w:p>
            <w:pPr>
              <w:spacing w:line="276" w:lineRule="auto"/>
              <w:jc w:val="both"/>
              <w:rPr>
                <w:rFonts w:ascii="Arial" w:hAnsi="Arial" w:cs="Arial"/>
                <w:b/>
                <w:sz w:val="20"/>
                <w:szCs w:val="20"/>
              </w:rPr>
            </w:pPr>
            <w:r>
              <w:rPr>
                <w:rFonts w:ascii="Arial" w:hAnsi="Arial" w:cs="Arial"/>
                <w:b/>
                <w:sz w:val="20"/>
                <w:szCs w:val="20"/>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5"/>
          </w:tcPr>
          <w:p>
            <w:pPr>
              <w:spacing w:before="120" w:after="120" w:line="276" w:lineRule="auto"/>
              <w:rPr>
                <w:rFonts w:ascii="Arial" w:hAnsi="Arial" w:cs="Arial"/>
                <w:b/>
                <w:sz w:val="20"/>
                <w:szCs w:val="20"/>
              </w:rPr>
            </w:pPr>
            <w:r>
              <w:rPr>
                <w:rFonts w:ascii="Arial" w:hAnsi="Arial" w:cs="Arial"/>
                <w:b/>
                <w:sz w:val="20"/>
                <w:szCs w:val="20"/>
              </w:rPr>
              <w:t xml:space="preserve">CNPJ nº:                                                Insc. Estadual nº: </w:t>
            </w:r>
          </w:p>
          <w:p>
            <w:pPr>
              <w:spacing w:before="120" w:after="120" w:line="276" w:lineRule="auto"/>
              <w:jc w:val="both"/>
              <w:rPr>
                <w:rFonts w:ascii="Arial" w:hAnsi="Arial" w:cs="Arial"/>
                <w:b/>
                <w:sz w:val="20"/>
                <w:szCs w:val="20"/>
              </w:rPr>
            </w:pPr>
            <w:r>
              <w:rPr>
                <w:rFonts w:ascii="Arial" w:hAnsi="Arial" w:cs="Arial"/>
                <w:b/>
                <w:sz w:val="20"/>
                <w:szCs w:val="20"/>
              </w:rPr>
              <w:t>Valor Capital Social: R$</w:t>
            </w:r>
          </w:p>
          <w:p>
            <w:pPr>
              <w:spacing w:before="120" w:after="120" w:line="276" w:lineRule="auto"/>
              <w:jc w:val="both"/>
              <w:rPr>
                <w:rFonts w:ascii="Arial" w:hAnsi="Arial" w:cs="Arial"/>
                <w:b/>
                <w:sz w:val="20"/>
                <w:szCs w:val="20"/>
              </w:rPr>
            </w:pPr>
            <w:r>
              <w:rPr>
                <w:rFonts w:ascii="Arial" w:hAnsi="Arial" w:cs="Arial"/>
                <w:b/>
                <w:sz w:val="20"/>
                <w:szCs w:val="20"/>
              </w:rPr>
              <w:t>Sócio:                                                                        Cpf:                                     Data de Registro na Junta: __/__/____</w:t>
            </w:r>
          </w:p>
          <w:p>
            <w:pPr>
              <w:spacing w:before="120" w:after="120" w:line="276" w:lineRule="auto"/>
              <w:jc w:val="both"/>
              <w:rPr>
                <w:rFonts w:ascii="Arial" w:hAnsi="Arial" w:cs="Arial"/>
                <w:b/>
                <w:sz w:val="20"/>
                <w:szCs w:val="20"/>
              </w:rPr>
            </w:pPr>
            <w:r>
              <w:rPr>
                <w:rFonts w:ascii="Arial" w:hAnsi="Arial" w:cs="Arial"/>
                <w:b/>
                <w:sz w:val="20"/>
                <w:szCs w:val="20"/>
              </w:rPr>
              <w:t>Sócio:                                                                        Cpf:                                     Data de Registro na Junta: __/__/____</w:t>
            </w:r>
          </w:p>
          <w:p>
            <w:pPr>
              <w:spacing w:before="120" w:after="120" w:line="276" w:lineRule="auto"/>
              <w:jc w:val="both"/>
              <w:rPr>
                <w:rFonts w:ascii="Arial" w:hAnsi="Arial" w:cs="Arial"/>
                <w:b/>
                <w:sz w:val="20"/>
                <w:szCs w:val="20"/>
              </w:rPr>
            </w:pPr>
            <w:r>
              <w:rPr>
                <w:rFonts w:ascii="Arial" w:hAnsi="Arial" w:cs="Arial"/>
                <w:b/>
                <w:sz w:val="20"/>
                <w:szCs w:val="20"/>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5"/>
          </w:tcPr>
          <w:p>
            <w:pPr>
              <w:spacing w:before="120" w:after="120" w:line="276" w:lineRule="auto"/>
              <w:jc w:val="both"/>
              <w:rPr>
                <w:rFonts w:ascii="Arial" w:hAnsi="Arial" w:cs="Arial"/>
                <w:b/>
                <w:sz w:val="20"/>
                <w:szCs w:val="20"/>
              </w:rPr>
            </w:pPr>
            <w:r>
              <w:rPr>
                <w:rFonts w:ascii="Arial" w:hAnsi="Arial" w:cs="Arial"/>
                <w:b/>
                <w:sz w:val="20"/>
                <w:szCs w:val="20"/>
              </w:rPr>
              <w:t xml:space="preserve">Endereço: </w:t>
            </w:r>
          </w:p>
          <w:p>
            <w:pPr>
              <w:spacing w:before="120" w:after="120" w:line="276" w:lineRule="auto"/>
              <w:jc w:val="both"/>
              <w:rPr>
                <w:rFonts w:ascii="Arial" w:hAnsi="Arial" w:cs="Arial"/>
                <w:b/>
                <w:sz w:val="20"/>
                <w:szCs w:val="20"/>
              </w:rPr>
            </w:pPr>
            <w:r>
              <w:rPr>
                <w:rFonts w:ascii="Arial" w:hAnsi="Arial" w:cs="Arial"/>
                <w:b/>
                <w:sz w:val="20"/>
                <w:szCs w:val="20"/>
              </w:rPr>
              <w:t>Bairro:</w:t>
            </w:r>
          </w:p>
          <w:p>
            <w:pPr>
              <w:spacing w:before="120" w:after="120" w:line="276" w:lineRule="auto"/>
              <w:jc w:val="both"/>
              <w:rPr>
                <w:rFonts w:ascii="Arial" w:hAnsi="Arial" w:cs="Arial"/>
                <w:b/>
                <w:sz w:val="20"/>
                <w:szCs w:val="20"/>
              </w:rPr>
            </w:pPr>
            <w:r>
              <w:rPr>
                <w:rFonts w:ascii="Arial" w:hAnsi="Arial" w:cs="Arial"/>
                <w:b/>
                <w:sz w:val="20"/>
                <w:szCs w:val="20"/>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2054" w:type="dxa"/>
          </w:tcPr>
          <w:p>
            <w:pPr>
              <w:spacing w:before="120" w:after="120" w:line="276" w:lineRule="auto"/>
              <w:jc w:val="both"/>
              <w:rPr>
                <w:rFonts w:ascii="Arial" w:hAnsi="Arial" w:cs="Arial"/>
                <w:b/>
                <w:sz w:val="20"/>
                <w:szCs w:val="20"/>
              </w:rPr>
            </w:pPr>
            <w:r>
              <w:rPr>
                <w:rFonts w:ascii="Arial" w:hAnsi="Arial" w:cs="Arial"/>
                <w:b/>
                <w:sz w:val="20"/>
                <w:szCs w:val="20"/>
              </w:rPr>
              <w:t>Fone:</w:t>
            </w:r>
          </w:p>
          <w:p>
            <w:pPr>
              <w:spacing w:before="120" w:after="120" w:line="276" w:lineRule="auto"/>
              <w:jc w:val="both"/>
              <w:rPr>
                <w:rFonts w:ascii="Arial" w:hAnsi="Arial" w:cs="Arial"/>
                <w:b/>
                <w:sz w:val="20"/>
                <w:szCs w:val="20"/>
              </w:rPr>
            </w:pPr>
          </w:p>
        </w:tc>
        <w:tc>
          <w:tcPr>
            <w:tcW w:w="2193" w:type="dxa"/>
          </w:tcPr>
          <w:p>
            <w:pPr>
              <w:spacing w:before="120" w:after="120" w:line="276" w:lineRule="auto"/>
              <w:jc w:val="both"/>
              <w:rPr>
                <w:rFonts w:ascii="Arial" w:hAnsi="Arial" w:cs="Arial"/>
                <w:b/>
                <w:sz w:val="20"/>
                <w:szCs w:val="20"/>
              </w:rPr>
            </w:pPr>
            <w:r>
              <w:rPr>
                <w:rFonts w:ascii="Arial" w:hAnsi="Arial" w:cs="Arial"/>
                <w:b/>
                <w:sz w:val="20"/>
                <w:szCs w:val="20"/>
              </w:rPr>
              <w:t xml:space="preserve">Fax: </w:t>
            </w:r>
          </w:p>
          <w:p>
            <w:pPr>
              <w:spacing w:before="120" w:after="120" w:line="276" w:lineRule="auto"/>
              <w:jc w:val="both"/>
              <w:rPr>
                <w:rFonts w:ascii="Arial" w:hAnsi="Arial" w:cs="Arial"/>
                <w:b/>
                <w:sz w:val="20"/>
                <w:szCs w:val="20"/>
              </w:rPr>
            </w:pPr>
          </w:p>
        </w:tc>
        <w:tc>
          <w:tcPr>
            <w:tcW w:w="4117" w:type="dxa"/>
            <w:gridSpan w:val="2"/>
          </w:tcPr>
          <w:p>
            <w:pPr>
              <w:spacing w:before="120" w:after="120" w:line="276" w:lineRule="auto"/>
              <w:jc w:val="both"/>
              <w:rPr>
                <w:rFonts w:ascii="Arial" w:hAnsi="Arial" w:cs="Arial"/>
                <w:b/>
                <w:sz w:val="20"/>
                <w:szCs w:val="20"/>
              </w:rPr>
            </w:pPr>
            <w:r>
              <w:rPr>
                <w:rFonts w:ascii="Arial" w:hAnsi="Arial" w:cs="Arial"/>
                <w:b/>
                <w:sz w:val="20"/>
                <w:szCs w:val="20"/>
              </w:rPr>
              <w:t>E-mail</w:t>
            </w:r>
          </w:p>
          <w:p>
            <w:pPr>
              <w:spacing w:before="120" w:after="120" w:line="276" w:lineRule="auto"/>
              <w:jc w:val="both"/>
              <w:rPr>
                <w:rFonts w:ascii="Arial" w:hAnsi="Arial" w:cs="Arial"/>
                <w:b/>
                <w:sz w:val="20"/>
                <w:szCs w:val="20"/>
              </w:rPr>
            </w:pPr>
          </w:p>
        </w:tc>
        <w:tc>
          <w:tcPr>
            <w:tcW w:w="1858" w:type="dxa"/>
          </w:tcPr>
          <w:p>
            <w:pPr>
              <w:spacing w:before="120" w:after="120" w:line="276" w:lineRule="auto"/>
              <w:jc w:val="both"/>
              <w:rPr>
                <w:rFonts w:ascii="Arial" w:hAnsi="Arial" w:cs="Arial"/>
                <w:b/>
                <w:sz w:val="20"/>
                <w:szCs w:val="20"/>
              </w:rPr>
            </w:pPr>
            <w:r>
              <w:rPr>
                <w:rFonts w:ascii="Arial" w:hAnsi="Arial" w:cs="Arial"/>
                <w:b/>
                <w:sz w:val="20"/>
                <w:szCs w:val="20"/>
              </w:rPr>
              <w:t>Data:</w:t>
            </w:r>
          </w:p>
          <w:p>
            <w:pPr>
              <w:spacing w:before="120" w:after="120" w:line="276" w:lineRule="auto"/>
              <w:jc w:val="both"/>
              <w:rPr>
                <w:rFonts w:ascii="Arial" w:hAnsi="Arial" w:cs="Arial"/>
                <w:b/>
                <w:sz w:val="20"/>
                <w:szCs w:val="20"/>
              </w:rPr>
            </w:pPr>
            <w:r>
              <w:rPr>
                <w:rFonts w:ascii="Arial" w:hAnsi="Arial" w:cs="Arial"/>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line="276" w:lineRule="auto"/>
              <w:jc w:val="both"/>
              <w:rPr>
                <w:rFonts w:ascii="Arial" w:hAnsi="Arial" w:cs="Arial"/>
                <w:b/>
                <w:sz w:val="20"/>
                <w:szCs w:val="20"/>
              </w:rPr>
            </w:pPr>
            <w:r>
              <w:rPr>
                <w:rFonts w:ascii="Arial" w:hAnsi="Arial" w:cs="Arial"/>
                <w:b/>
                <w:sz w:val="20"/>
                <w:szCs w:val="20"/>
              </w:rPr>
              <w:t>Nome do Responsável para contato:</w:t>
            </w:r>
          </w:p>
          <w:p>
            <w:pPr>
              <w:spacing w:before="120" w:after="120" w:line="276" w:lineRule="auto"/>
              <w:jc w:val="both"/>
              <w:rPr>
                <w:rFonts w:ascii="Arial" w:hAnsi="Arial" w:cs="Arial"/>
                <w:b/>
                <w:sz w:val="20"/>
                <w:szCs w:val="20"/>
              </w:rPr>
            </w:pPr>
            <w:r>
              <w:rPr>
                <w:rFonts w:ascii="Arial" w:hAnsi="Arial" w:cs="Arial"/>
                <w:b/>
                <w:sz w:val="20"/>
                <w:szCs w:val="20"/>
              </w:rPr>
              <w:t xml:space="preserve"> </w:t>
            </w:r>
          </w:p>
        </w:tc>
        <w:tc>
          <w:tcPr>
            <w:tcW w:w="3987" w:type="dxa"/>
            <w:gridSpan w:val="2"/>
          </w:tcPr>
          <w:p>
            <w:pPr>
              <w:spacing w:before="120" w:after="120" w:line="276" w:lineRule="auto"/>
              <w:jc w:val="both"/>
              <w:rPr>
                <w:rFonts w:ascii="Arial" w:hAnsi="Arial" w:cs="Arial"/>
                <w:b/>
                <w:sz w:val="20"/>
                <w:szCs w:val="20"/>
              </w:rPr>
            </w:pPr>
            <w:r>
              <w:rPr>
                <w:rFonts w:ascii="Arial" w:hAnsi="Arial" w:cs="Arial"/>
                <w:b/>
                <w:sz w:val="20"/>
                <w:szCs w:val="20"/>
              </w:rPr>
              <w:t>Rubrica</w:t>
            </w:r>
          </w:p>
          <w:p>
            <w:pPr>
              <w:spacing w:before="120" w:after="120" w:line="276" w:lineRule="auto"/>
              <w:jc w:val="both"/>
              <w:rPr>
                <w:rFonts w:ascii="Arial" w:hAnsi="Arial" w:cs="Arial"/>
                <w:b/>
                <w:sz w:val="20"/>
                <w:szCs w:val="20"/>
              </w:rPr>
            </w:pPr>
          </w:p>
          <w:p>
            <w:pPr>
              <w:spacing w:before="120" w:after="120" w:line="276" w:lineRule="auto"/>
              <w:jc w:val="both"/>
              <w:rPr>
                <w:rFonts w:ascii="Arial" w:hAnsi="Arial" w:cs="Arial"/>
                <w:b/>
                <w:sz w:val="20"/>
                <w:szCs w:val="20"/>
              </w:rPr>
            </w:pPr>
          </w:p>
        </w:tc>
      </w:tr>
    </w:tbl>
    <w:p>
      <w:pPr>
        <w:jc w:val="both"/>
        <w:rPr>
          <w:rFonts w:ascii="Arial" w:hAnsi="Arial" w:cs="Arial"/>
          <w:sz w:val="22"/>
          <w:szCs w:val="22"/>
        </w:rPr>
      </w:pPr>
    </w:p>
    <w:p>
      <w:pPr>
        <w:jc w:val="both"/>
        <w:rPr>
          <w:rFonts w:ascii="Arial" w:hAnsi="Arial" w:cs="Arial"/>
          <w:sz w:val="22"/>
          <w:szCs w:val="22"/>
        </w:rPr>
      </w:pPr>
    </w:p>
    <w:p>
      <w:pPr>
        <w:pStyle w:val="144"/>
        <w:pBdr>
          <w:top w:val="single" w:color="auto" w:sz="12" w:space="0"/>
        </w:pBdr>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rPr>
        <w:t xml:space="preserve">002/2020 </w:t>
      </w:r>
    </w:p>
    <w:p>
      <w:pPr>
        <w:pStyle w:val="345"/>
        <w:pBdr>
          <w:bottom w:val="single" w:color="auto" w:sz="4" w:space="1"/>
        </w:pBdr>
        <w:spacing w:line="276" w:lineRule="auto"/>
        <w:rPr>
          <w:rFonts w:hint="default" w:ascii="Arial" w:hAnsi="Arial" w:cs="Arial"/>
          <w:b/>
          <w:color w:val="FF0000"/>
          <w:szCs w:val="24"/>
          <w:lang w:val="pt-BR"/>
        </w:rPr>
      </w:pPr>
      <w:r>
        <w:rPr>
          <w:rFonts w:ascii="Arial" w:hAnsi="Arial" w:cs="Arial"/>
          <w:b/>
          <w:szCs w:val="24"/>
        </w:rPr>
        <w:t>PROCESSO ADMINISTRATIV</w:t>
      </w:r>
      <w:r>
        <w:rPr>
          <w:rFonts w:ascii="Arial" w:hAnsi="Arial" w:cs="Arial"/>
          <w:b/>
          <w:color w:val="auto"/>
          <w:szCs w:val="24"/>
        </w:rPr>
        <w:t xml:space="preserve">O Nº </w:t>
      </w:r>
      <w:r>
        <w:rPr>
          <w:rFonts w:ascii="Arial" w:hAnsi="Arial" w:cs="Arial"/>
          <w:b/>
          <w:color w:val="auto"/>
          <w:szCs w:val="24"/>
          <w:lang w:val="pt-BR"/>
        </w:rPr>
        <w:t>017</w:t>
      </w:r>
      <w:r>
        <w:rPr>
          <w:rFonts w:ascii="Arial" w:hAnsi="Arial" w:cs="Arial"/>
          <w:b/>
          <w:color w:val="auto"/>
          <w:szCs w:val="24"/>
        </w:rPr>
        <w:t>/</w:t>
      </w:r>
      <w:r>
        <w:rPr>
          <w:rFonts w:ascii="Arial" w:hAnsi="Arial" w:cs="Arial"/>
          <w:b/>
          <w:color w:val="auto"/>
          <w:szCs w:val="24"/>
          <w:lang w:val="pt-BR"/>
        </w:rPr>
        <w:t>2020</w:t>
      </w:r>
    </w:p>
    <w:p>
      <w:bookmarkStart w:id="3"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rPr>
        <w:t xml:space="preserve">Secretaria Municipal de Infraestrutura </w:t>
      </w:r>
      <w:r>
        <w:t xml:space="preserve">através da Comissão Permanente de Licitação, designada pela PORTARIA N° </w:t>
      </w:r>
      <w:r>
        <w:rPr>
          <w:rFonts w:hint="default"/>
          <w:color w:val="auto"/>
          <w:lang w:val="pt-BR"/>
        </w:rPr>
        <w:t>038</w:t>
      </w:r>
      <w:r>
        <w:rPr>
          <w:color w:val="auto"/>
        </w:rPr>
        <w:t>/</w:t>
      </w:r>
      <w:r>
        <w:rPr>
          <w:color w:val="auto"/>
          <w:lang w:val="pt-BR"/>
        </w:rPr>
        <w:t>2020</w:t>
      </w:r>
      <w:r>
        <w:rPr>
          <w:color w:val="auto"/>
        </w:rPr>
        <w:t xml:space="preserve"> de </w:t>
      </w:r>
      <w:r>
        <w:rPr>
          <w:rFonts w:hint="default"/>
          <w:color w:val="auto"/>
          <w:lang w:val="pt-BR"/>
        </w:rPr>
        <w:t>17/01/2020</w:t>
      </w:r>
      <w:r>
        <w:rPr>
          <w:color w:val="auto"/>
        </w:rPr>
        <w:t>, torna público para conhecimento dos interessados, que, na data, horário e local abaixo indicado, realiza</w:t>
      </w:r>
      <w:r>
        <w:t>rá licitação na modalidade TOMADA DE PREÇO</w:t>
      </w:r>
      <w:r>
        <w:rPr>
          <w:rFonts w:hint="default"/>
          <w:lang w:val="pt-BR"/>
        </w:rPr>
        <w:t>S</w:t>
      </w:r>
      <w:r>
        <w:t>, do tipo “MENOR PREÇO”, critério de julgamento, Global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w:t>
      </w:r>
      <w:r>
        <w:rPr>
          <w:color w:val="auto"/>
        </w:rPr>
        <w:t xml:space="preserve">Lei Complementar nº. 123 de 14 de dezembro de 2006 e alterações posteriores, </w:t>
      </w:r>
      <w:r>
        <w:rPr>
          <w:color w:val="auto"/>
        </w:rPr>
        <w:fldChar w:fldCharType="begin"/>
      </w:r>
      <w:r>
        <w:rPr>
          <w:color w:val="auto"/>
        </w:rPr>
        <w:instrText xml:space="preserve"> HYPERLINK "http://legislacao.planalto.gov.br/legisla/legislacao.nsf/Viw_Identificacao/DEC%209.412-2018?OpenDocument" </w:instrText>
      </w:r>
      <w:r>
        <w:rPr>
          <w:color w:val="auto"/>
        </w:rPr>
        <w:fldChar w:fldCharType="separate"/>
      </w:r>
      <w:r>
        <w:rPr>
          <w:color w:val="auto"/>
        </w:rPr>
        <w:t>Decreto nº 9.412/18</w:t>
      </w:r>
      <w:r>
        <w:rPr>
          <w:color w:val="auto"/>
        </w:rPr>
        <w:fldChar w:fldCharType="end"/>
      </w:r>
      <w:r>
        <w:rPr>
          <w:color w:val="auto"/>
        </w:rPr>
        <w:t xml:space="preserve"> e demais legislações complementares, estando devidamente autorizada pela</w:t>
      </w:r>
      <w:r>
        <w:rPr>
          <w:bCs/>
          <w:color w:val="auto"/>
        </w:rPr>
        <w:t xml:space="preserve"> SECRETARIA MUNICIPAL DE INFRAESTRUTURA</w:t>
      </w:r>
      <w:r>
        <w:rPr>
          <w:color w:val="auto"/>
        </w:rPr>
        <w:t xml:space="preserve">, conforme consta no Processo Administrativo nº </w:t>
      </w:r>
      <w:r>
        <w:rPr>
          <w:color w:val="auto"/>
          <w:lang w:val="pt-BR"/>
        </w:rPr>
        <w:t>017</w:t>
      </w:r>
      <w:r>
        <w:rPr>
          <w:color w:val="auto"/>
        </w:rPr>
        <w:t>/</w:t>
      </w:r>
      <w:r>
        <w:rPr>
          <w:color w:val="auto"/>
          <w:lang w:val="pt-BR"/>
        </w:rPr>
        <w:t>2020</w:t>
      </w:r>
      <w:r>
        <w:rPr>
          <w:color w:val="auto"/>
        </w:rPr>
        <w:t>, após exa</w:t>
      </w:r>
      <w:r>
        <w:t>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color w:val="auto"/>
          <w:sz w:val="22"/>
          <w:szCs w:val="22"/>
        </w:rPr>
      </w:pPr>
      <w:r>
        <w:rPr>
          <w:rFonts w:ascii="Arial" w:hAnsi="Arial" w:cs="Arial"/>
          <w:b/>
          <w:bCs/>
          <w:color w:val="auto"/>
          <w:sz w:val="22"/>
          <w:szCs w:val="22"/>
        </w:rPr>
        <w:t xml:space="preserve">DATA: </w:t>
      </w:r>
      <w:r>
        <w:rPr>
          <w:rFonts w:hint="default" w:ascii="Arial" w:hAnsi="Arial" w:cs="Arial"/>
          <w:b/>
          <w:bCs/>
          <w:color w:val="auto"/>
          <w:sz w:val="22"/>
          <w:szCs w:val="22"/>
          <w:lang w:val="pt-BR"/>
        </w:rPr>
        <w:t>18</w:t>
      </w:r>
      <w:r>
        <w:rPr>
          <w:rFonts w:ascii="Arial" w:hAnsi="Arial" w:cs="Arial"/>
          <w:b/>
          <w:bCs/>
          <w:color w:val="auto"/>
          <w:sz w:val="22"/>
          <w:szCs w:val="22"/>
        </w:rPr>
        <w:t>/0</w:t>
      </w:r>
      <w:r>
        <w:rPr>
          <w:rFonts w:hint="default" w:ascii="Arial" w:hAnsi="Arial" w:cs="Arial"/>
          <w:b/>
          <w:bCs/>
          <w:color w:val="auto"/>
          <w:sz w:val="22"/>
          <w:szCs w:val="22"/>
          <w:lang w:val="pt-BR"/>
        </w:rPr>
        <w:t>2</w:t>
      </w:r>
      <w:r>
        <w:rPr>
          <w:rFonts w:ascii="Arial" w:hAnsi="Arial" w:cs="Arial"/>
          <w:b/>
          <w:bCs/>
          <w:color w:val="auto"/>
          <w:sz w:val="22"/>
          <w:szCs w:val="22"/>
        </w:rPr>
        <w:t>/</w:t>
      </w:r>
      <w:r>
        <w:rPr>
          <w:rFonts w:ascii="Arial" w:hAnsi="Arial" w:cs="Arial"/>
          <w:b/>
          <w:bCs/>
          <w:color w:val="auto"/>
          <w:sz w:val="22"/>
          <w:szCs w:val="22"/>
          <w:lang w:val="pt-BR"/>
        </w:rPr>
        <w:t>2020</w:t>
      </w:r>
      <w:r>
        <w:rPr>
          <w:rFonts w:ascii="Arial" w:hAnsi="Arial" w:cs="Arial"/>
          <w:bCs/>
          <w:color w:val="auto"/>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w:t>
      </w:r>
      <w:r>
        <w:rPr>
          <w:rFonts w:ascii="Arial" w:hAnsi="Arial" w:cs="Arial"/>
          <w:b/>
          <w:bCs/>
          <w:sz w:val="22"/>
          <w:szCs w:val="22"/>
        </w:rPr>
        <w:t>0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szCs w:val="16"/>
        </w:rPr>
        <w:t>Contratação de Empresa Especializada para executar as obras de complementação da rede de energia elétrica trifásica na baixa tensão 220/127 V no Distrito Novo, e Iluminação publica no loteamento Industrial José de alencar, conforme especificações constantes no Projeto Básico, que é parte integrante deste Edital e seus anexos</w:t>
      </w:r>
      <w:r>
        <w:t>:</w:t>
      </w:r>
    </w:p>
    <w:tbl>
      <w:tblPr>
        <w:tblStyle w:val="55"/>
        <w:tblW w:w="9639" w:type="dxa"/>
        <w:tblInd w:w="0"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b/>
                <w:sz w:val="20"/>
                <w:szCs w:val="20"/>
                <w:lang w:val="pt-BR"/>
              </w:rPr>
            </w:pPr>
            <w:r>
              <w:rPr>
                <w:rFonts w:ascii="Arial" w:hAnsi="Arial" w:cs="Arial"/>
                <w:b/>
                <w:sz w:val="20"/>
                <w:szCs w:val="20"/>
              </w:rPr>
              <w:t xml:space="preserve">Valor Planilha Estimado </w:t>
            </w:r>
            <w:r>
              <w:rPr>
                <w:rFonts w:hint="default" w:ascii="Arial" w:hAnsi="Arial" w:cs="Arial"/>
                <w:b/>
                <w:sz w:val="20"/>
                <w:szCs w:val="20"/>
                <w:lang w:val="pt-BR"/>
              </w:rPr>
              <w:t>(</w:t>
            </w:r>
            <w:r>
              <w:rPr>
                <w:rFonts w:ascii="Arial" w:hAnsi="Arial" w:cs="Arial"/>
                <w:b/>
                <w:sz w:val="20"/>
                <w:szCs w:val="20"/>
              </w:rPr>
              <w:t>R$</w:t>
            </w:r>
            <w:r>
              <w:rPr>
                <w:rFonts w:hint="default" w:ascii="Arial" w:hAnsi="Arial" w:cs="Arial"/>
                <w:b/>
                <w:sz w:val="20"/>
                <w:szCs w:val="20"/>
                <w:lang w:val="pt-BR"/>
              </w:rPr>
              <w:t>)</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center"/>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COMPLEMENTAÇÃO DA REDE ELÉTRICA NO DISTRITO NOVO E SISTEMA DE ILUMINAÇÃO PÚBLICA NO LOTEAMENTO INDUSTRIAL JOSÉ DE ALENCAR</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1.190.299,00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 a proposta, </w:t>
      </w:r>
      <w:r>
        <w:rPr>
          <w:rFonts w:hint="default"/>
          <w:lang w:val="pt-BR"/>
        </w:rPr>
        <w:t>a</w:t>
      </w:r>
      <w:r>
        <w:t xml:space="preserve">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 xml:space="preserve">A licitação compõe-se de lote único, sagrando-se vencedor </w:t>
      </w:r>
      <w:r>
        <w:rPr>
          <w:rFonts w:hint="default" w:ascii="Arial" w:hAnsi="Arial" w:cs="Arial"/>
          <w:sz w:val="22"/>
          <w:szCs w:val="22"/>
          <w:lang w:val="pt-BR"/>
        </w:rPr>
        <w:t>a</w:t>
      </w:r>
      <w:r>
        <w:rPr>
          <w:rFonts w:ascii="Arial" w:hAnsi="Arial" w:cs="Arial"/>
          <w:sz w:val="22"/>
          <w:szCs w:val="22"/>
        </w:rPr>
        <w:t xml:space="preserve">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rFonts w:hint="default"/>
          <w:b/>
          <w:bCs/>
          <w:lang w:val="pt-BR"/>
        </w:rPr>
        <w:t xml:space="preserve">5.1. </w:t>
      </w:r>
      <w:r>
        <w:t>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EDUCAÇÃO</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b/>
          <w:bCs w:val="0"/>
        </w:rP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rPr>
          <w:b/>
          <w:bCs w:val="0"/>
        </w:rPr>
        <w:t>5.7.9.</w:t>
      </w:r>
      <w:r>
        <w:t xml:space="preserve">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b/>
          <w:bCs w:val="0"/>
        </w:rPr>
        <w:t>5.7.10.</w:t>
      </w:r>
      <w:r>
        <w:rPr>
          <w:rFonts w:eastAsia="Calibri"/>
        </w:rPr>
        <w:t xml:space="preserve">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b/>
          <w:bCs w:val="0"/>
        </w:rPr>
        <w:t>5.7.11.</w:t>
      </w:r>
      <w:r>
        <w:rPr>
          <w:rFonts w:eastAsia="Calibri"/>
        </w:rPr>
        <w:t xml:space="preserve">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b/>
          <w:bCs w:val="0"/>
        </w:rPr>
        <w:t>5.7.12.</w:t>
      </w:r>
      <w:r>
        <w:rPr>
          <w:rFonts w:eastAsia="Calibri"/>
        </w:rPr>
        <w:t xml:space="preserve">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b/>
          <w:bCs w:val="0"/>
        </w:rP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widowControl w:val="0"/>
        <w:spacing w:before="100" w:beforeAutospacing="1" w:after="100" w:afterAutospacing="1"/>
        <w:ind w:left="0"/>
        <w:jc w:val="both"/>
        <w:rPr>
          <w:rStyle w:val="379"/>
          <w:rFonts w:cs="Arial"/>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w:t>
      </w:r>
      <w:r>
        <w:rPr>
          <w:u w:val="single"/>
        </w:rPr>
        <w:t xml:space="preserve">Comissão Permanente de Licitações, Rua Maringá n°444 – Centro – Cep.: 78850-000; das </w:t>
      </w:r>
      <w:r>
        <w:rPr>
          <w:rFonts w:hint="default" w:ascii="Arial" w:hAnsi="Arial" w:cs="Arial"/>
          <w:sz w:val="22"/>
          <w:szCs w:val="22"/>
          <w:lang w:val="pt-BR"/>
        </w:rPr>
        <w:t>07</w:t>
      </w:r>
      <w:r>
        <w:rPr>
          <w:rFonts w:ascii="Arial" w:hAnsi="Arial" w:cs="Arial"/>
          <w:sz w:val="22"/>
          <w:szCs w:val="22"/>
        </w:rPr>
        <w:t xml:space="preserve">:00 às </w:t>
      </w:r>
      <w:r>
        <w:rPr>
          <w:rFonts w:hint="default" w:ascii="Arial" w:hAnsi="Arial" w:cs="Arial"/>
          <w:sz w:val="22"/>
          <w:szCs w:val="22"/>
          <w:lang w:val="pt-BR"/>
        </w:rPr>
        <w:t>11</w:t>
      </w:r>
      <w:r>
        <w:rPr>
          <w:rFonts w:ascii="Arial" w:hAnsi="Arial" w:cs="Arial"/>
          <w:sz w:val="22"/>
          <w:szCs w:val="22"/>
        </w:rPr>
        <w:t>:00hs</w:t>
      </w:r>
      <w:r>
        <w:rPr>
          <w:rFonts w:hint="default" w:ascii="Arial" w:hAnsi="Arial" w:cs="Arial"/>
          <w:sz w:val="22"/>
          <w:szCs w:val="22"/>
          <w:lang w:val="pt-BR"/>
        </w:rPr>
        <w:t xml:space="preserve"> e das 13:00 às 17:00hs</w:t>
      </w:r>
      <w:r>
        <w:rPr>
          <w:u w:val="single"/>
        </w:rPr>
        <w:t xml:space="preserve"> (horário local)</w:t>
      </w:r>
      <w:r>
        <w:t xml:space="preserve">, sendo direcionada ao Presidente da Comissão de Licitação da Prefeitura Municipal de Primavera do Leste </w:t>
      </w:r>
      <w:r>
        <w:rPr>
          <w:b/>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 xml:space="preserve">6.1.1. Alternativamente </w:t>
      </w:r>
      <w:r>
        <w:rPr>
          <w:rFonts w:hint="default"/>
          <w:lang w:val="pt-BR"/>
        </w:rPr>
        <w:t>a</w:t>
      </w:r>
      <w:r>
        <w:t xml:space="preserve"> licitante poderá encaminhar a petição via endereço eletrônico:</w:t>
      </w:r>
      <w:r>
        <w:rPr>
          <w:u w:val="single" w:color="0000FF"/>
        </w:rPr>
        <w:t xml:space="preserve"> </w:t>
      </w:r>
      <w:r>
        <w:fldChar w:fldCharType="begin"/>
      </w:r>
      <w:r>
        <w:instrText xml:space="preserve"> HYPERLINK "mailto:licita3@pva.mt.gov.br,%20" </w:instrText>
      </w:r>
      <w:r>
        <w:fldChar w:fldCharType="separate"/>
      </w:r>
      <w:r>
        <w:rPr>
          <w:rStyle w:val="53"/>
          <w:b/>
          <w:u w:color="0000FF"/>
        </w:rPr>
        <w:t>licita3@pva.mt.gov.br</w:t>
      </w:r>
      <w:r>
        <w:rPr>
          <w:rStyle w:val="53"/>
          <w:b/>
        </w:rPr>
        <w:t xml:space="preserve">, </w:t>
      </w:r>
      <w:r>
        <w:rPr>
          <w:rStyle w:val="53"/>
          <w:b/>
        </w:rPr>
        <w:fldChar w:fldCharType="end"/>
      </w:r>
      <w: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0"/>
        </w:tabs>
        <w:kinsoku/>
        <w:wordWrap/>
        <w:overflowPunct/>
        <w:topLinePunct w:val="0"/>
        <w:autoSpaceDE/>
        <w:autoSpaceDN/>
        <w:bidi w:val="0"/>
        <w:adjustRightInd/>
        <w:snapToGrid/>
        <w:spacing w:beforeAutospacing="0" w:after="120" w:afterAutospacing="0"/>
        <w:ind w:left="0"/>
        <w:contextualSpacing/>
        <w:jc w:val="both"/>
        <w:textAlignment w:val="auto"/>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6.4.1. Na hipótese da impugnação ser rejeitada, ficarão mantidas as condições originalmente previstas neste edital;</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40"/>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bCs w:val="0"/>
        </w:rPr>
        <w:t>7.4.</w:t>
      </w:r>
      <w:r>
        <w:t xml:space="preserve"> A falta ou incorreção dos documentos mencionados no item “7.1.” não implicará na inabilitação da licitante, mas </w:t>
      </w:r>
      <w:r>
        <w:rPr>
          <w:u w:val="single"/>
        </w:rPr>
        <w:t>impedirá o representante de se manifestar</w:t>
      </w:r>
      <w:r>
        <w:t xml:space="preserve"> e responder pela mesma;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6" w:name="_Toc487720513"/>
      <w:bookmarkStart w:id="17" w:name="_Toc382989164"/>
      <w:r>
        <w:t xml:space="preserve">  </w:t>
      </w:r>
      <w:bookmarkStart w:id="18" w:name="_Toc514666335"/>
      <w: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b/>
          <w:bCs w:val="0"/>
        </w:rPr>
        <w:t>8.5.1.</w:t>
      </w:r>
      <w:r>
        <w:t xml:space="preserve">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b/>
          <w:bCs w:val="0"/>
        </w:rPr>
        <w:t>8.5.2.</w:t>
      </w:r>
      <w:r>
        <w:t xml:space="preserve">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b/>
          <w:bCs w:val="0"/>
        </w:rPr>
        <w:t>8.5.3.</w:t>
      </w:r>
      <w:r>
        <w:t xml:space="preserve">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b/>
          <w:bCs w:val="0"/>
        </w:rPr>
        <w:t>8.5.4.</w:t>
      </w:r>
      <w:r>
        <w:t xml:space="preserve">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rPr>
          <w:b/>
          <w:bCs w:val="0"/>
        </w:rPr>
        <w:t>8.5.5.</w:t>
      </w:r>
      <w:r>
        <w:t xml:space="preserve">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w:t>
            </w:r>
            <w:r>
              <w:rPr>
                <w:rFonts w:hint="default" w:ascii="Arial" w:hAnsi="Arial" w:cs="Arial"/>
                <w:b/>
                <w:bCs/>
                <w:lang w:val="pt-BR"/>
              </w:rPr>
              <w:t>2</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017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18</w:t>
            </w:r>
            <w:r>
              <w:rPr>
                <w:rFonts w:ascii="Arial" w:hAnsi="Arial" w:cs="Arial"/>
                <w:b/>
                <w:bCs/>
              </w:rPr>
              <w:t>/</w:t>
            </w:r>
            <w:r>
              <w:rPr>
                <w:rFonts w:hint="default" w:ascii="Arial" w:hAnsi="Arial" w:cs="Arial"/>
                <w:b/>
                <w:bCs/>
                <w:lang w:val="pt-BR"/>
              </w:rPr>
              <w:t>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hint="default" w:ascii="Arial" w:hAnsi="Arial" w:cs="Arial"/>
                <w:b/>
                <w:bCs/>
                <w:lang w:val="pt-BR"/>
              </w:rPr>
              <w:t>002</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017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18</w:t>
            </w:r>
            <w:r>
              <w:rPr>
                <w:rFonts w:ascii="Arial" w:hAnsi="Arial" w:cs="Arial"/>
                <w:b/>
                <w:bCs/>
              </w:rPr>
              <w:t>/</w:t>
            </w:r>
            <w:r>
              <w:rPr>
                <w:rFonts w:hint="default" w:ascii="Arial" w:hAnsi="Arial" w:cs="Arial"/>
                <w:b/>
                <w:bCs/>
                <w:lang w:val="pt-BR"/>
              </w:rPr>
              <w:t>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w:t>
      </w:r>
      <w:r>
        <w:rPr>
          <w:rFonts w:hint="default"/>
          <w:b/>
          <w:lang w:val="pt-BR"/>
        </w:rPr>
        <w:t xml:space="preserve">0.1. </w:t>
      </w:r>
      <w:r>
        <w:t xml:space="preserve">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XXXIII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rPr>
          <w:b/>
          <w:bCs w:val="0"/>
        </w:rPr>
      </w:pPr>
      <w:r>
        <w:rPr>
          <w:b/>
          <w:bCs w:val="0"/>
        </w:rP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rPr>
          <w:b/>
          <w:bCs w:val="0"/>
        </w:rPr>
        <w:t>10.4.</w:t>
      </w:r>
      <w:r>
        <w:rPr>
          <w:rFonts w:hint="default"/>
          <w:b/>
          <w:bCs w:val="0"/>
          <w:lang w:val="pt-BR"/>
        </w:rPr>
        <w:t>1</w:t>
      </w:r>
      <w:r>
        <w:rPr>
          <w:b/>
          <w:bCs w:val="0"/>
        </w:rPr>
        <w:t>.1.</w:t>
      </w:r>
      <w:r>
        <w:t xml:space="preserve">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rPr>
          <w:b/>
          <w:bCs w:val="0"/>
        </w:rPr>
      </w:pPr>
      <w:r>
        <w:rPr>
          <w:b/>
          <w:bCs w:val="0"/>
        </w:rP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b/>
          <w:bCs w:val="0"/>
        </w:rPr>
        <w:t>10.4.2.1.</w:t>
      </w:r>
      <w:r>
        <w:t xml:space="preserve">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rPr>
          <w:b/>
          <w:bCs w:val="0"/>
        </w:rPr>
        <w:t>10.4.3.1.</w:t>
      </w:r>
      <w:r>
        <w:t xml:space="preserve">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rPr>
          <w:b/>
          <w:bCs w:val="0"/>
        </w:rPr>
      </w:pPr>
      <w:r>
        <w:rPr>
          <w:b/>
          <w:bCs w:val="0"/>
        </w:rP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rPr>
          <w:b/>
          <w:bCs w:val="0"/>
        </w:rP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(PESSOA JURÍDICA)</w:t>
      </w:r>
      <w:r>
        <w:rPr>
          <w:rFonts w:ascii="Arial" w:hAnsi="Arial" w:cs="Arial"/>
          <w:b/>
          <w:bCs/>
          <w:sz w:val="22"/>
          <w:szCs w:val="22"/>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hint="default" w:ascii="Arial" w:hAnsi="Arial" w:cs="Arial"/>
          <w:sz w:val="22"/>
          <w:szCs w:val="22"/>
          <w:lang w:val="pt-BR"/>
        </w:rPr>
      </w:pPr>
      <w:r>
        <w:rPr>
          <w:rFonts w:ascii="Arial" w:hAnsi="Arial" w:cs="Arial"/>
          <w:b/>
          <w:sz w:val="22"/>
          <w:szCs w:val="22"/>
        </w:rPr>
        <w:t xml:space="preserve">b.1) </w:t>
      </w:r>
      <w:r>
        <w:rPr>
          <w:rFonts w:ascii="Arial" w:hAnsi="Arial" w:cs="Arial"/>
          <w:sz w:val="22"/>
          <w:szCs w:val="22"/>
        </w:rPr>
        <w:t xml:space="preserve">A licitante deverá comprovar ter executado, a qualquer tempo, </w:t>
      </w:r>
      <w:r>
        <w:rPr>
          <w:rFonts w:hint="default" w:ascii="Arial" w:hAnsi="Arial" w:cs="Arial"/>
          <w:sz w:val="22"/>
          <w:szCs w:val="22"/>
          <w:lang w:val="pt-BR"/>
        </w:rPr>
        <w:t>obra de reforma</w:t>
      </w:r>
      <w:r>
        <w:rPr>
          <w:rFonts w:ascii="Arial" w:hAnsi="Arial" w:cs="Arial"/>
          <w:b/>
          <w:bCs/>
          <w:sz w:val="22"/>
          <w:szCs w:val="22"/>
        </w:rPr>
        <w:t xml:space="preserve">, </w:t>
      </w:r>
      <w:r>
        <w:rPr>
          <w:rFonts w:ascii="Arial" w:hAnsi="Arial" w:cs="Arial"/>
          <w:sz w:val="22"/>
          <w:szCs w:val="22"/>
        </w:rPr>
        <w:t xml:space="preserve">de complexidade </w:t>
      </w:r>
      <w:r>
        <w:rPr>
          <w:rFonts w:hint="default" w:ascii="Arial" w:hAnsi="Arial" w:cs="Arial"/>
          <w:sz w:val="22"/>
          <w:szCs w:val="22"/>
          <w:lang w:val="pt-BR"/>
        </w:rPr>
        <w:t>compatível</w:t>
      </w:r>
      <w:r>
        <w:rPr>
          <w:rFonts w:ascii="Arial" w:hAnsi="Arial" w:cs="Arial"/>
          <w:sz w:val="22"/>
          <w:szCs w:val="22"/>
        </w:rPr>
        <w:t xml:space="preserve"> ao objeto desta licitação, apresentando Atestado(s) de capacidade técnico-operacional (em caso de consórcio, de quaisquer das empresas que o compõem) devidamente registrado(s) no CREA da região onde os serviços foram executados, companhados(s) da(s) iva(s) Certidão(ões) de Acervo Técnico – CAT, expedida(s) por esses Conselhos,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bCs w:val="0"/>
        </w:rPr>
        <w:t>10.4.6.</w:t>
      </w:r>
      <w:r>
        <w:t xml:space="preserve"> </w:t>
      </w:r>
      <w:r>
        <w:rPr>
          <w:b/>
          <w:bCs w:val="0"/>
        </w:rPr>
        <w:t>D</w:t>
      </w:r>
      <w:r>
        <w:rPr>
          <w:rFonts w:hint="default"/>
          <w:b/>
          <w:bCs w:val="0"/>
          <w:lang w:val="pt-BR"/>
        </w:rPr>
        <w:t>OCUMENTAÇÃO COMPLEMENTAR</w:t>
      </w:r>
      <w:r>
        <w:rPr>
          <w:b/>
          <w:bCs w:val="0"/>
        </w:rP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b/>
          <w:bCs w:val="0"/>
          <w:lang w:val="pt-BR"/>
        </w:rPr>
        <w:t>b)</w:t>
      </w:r>
      <w:r>
        <w:rPr>
          <w:b/>
          <w:bCs w:val="0"/>
        </w:rP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xml:space="preserve">)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0" w:leftChars="0" w:right="49" w:firstLine="0" w:firstLineChars="0"/>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0" w:leftChars="0" w:right="49" w:firstLine="0" w:firstLineChars="0"/>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firstLine="0"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firstLine="0"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firstLine="0"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firstLine="0"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rPr>
          <w:b/>
          <w:bCs w:val="0"/>
        </w:rP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rPr>
          <w:b/>
          <w:bCs w:val="0"/>
        </w:rPr>
        <w:t xml:space="preserve">10.7. </w:t>
      </w:r>
      <w:r>
        <w:rPr>
          <w:b w:val="0"/>
        </w:rPr>
        <w:t>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rPr>
          <w:rFonts w:hint="default"/>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Fonts w:hint="default"/>
          <w:b/>
          <w:bCs/>
          <w:lang w:val="pt-BR"/>
        </w:rPr>
        <w:t xml:space="preserve">11.1. </w:t>
      </w:r>
      <w:r>
        <w:t>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w:t>
      </w:r>
      <w:r>
        <w:rPr>
          <w:rFonts w:hint="default"/>
          <w:lang w:val="pt-BR"/>
        </w:rPr>
        <w:t>a</w:t>
      </w:r>
      <w:r>
        <w:t xml:space="preserve">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rPr>
          <w:b/>
          <w:bCs w:val="0"/>
        </w:rPr>
        <w:t xml:space="preserve">11.2.1. </w:t>
      </w:r>
      <w:r>
        <w:t xml:space="preserve">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rPr>
          <w:b/>
          <w:bCs w:val="0"/>
        </w:rPr>
        <w:t xml:space="preserve">11.2.2. </w:t>
      </w:r>
      <w:r>
        <w:t xml:space="preserve">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rPr>
          <w:b/>
          <w:bCs w:val="0"/>
        </w:rP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rPr>
          <w:b/>
          <w:bCs w:val="0"/>
        </w:rPr>
        <w:t>11.4.2.</w:t>
      </w:r>
      <w:r>
        <w:t xml:space="preserve">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rPr>
          <w:b/>
          <w:bCs w:val="0"/>
        </w:rPr>
        <w:t>11.4.</w:t>
      </w:r>
      <w:r>
        <w:rPr>
          <w:rFonts w:hint="default"/>
          <w:b/>
          <w:bCs w:val="0"/>
          <w:lang w:val="pt-BR"/>
        </w:rPr>
        <w:t>3</w:t>
      </w:r>
      <w:r>
        <w:rPr>
          <w:b/>
          <w:bCs w:val="0"/>
        </w:rPr>
        <w:t>.</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rPr>
          <w:b/>
          <w:bCs w:val="0"/>
        </w:rPr>
        <w:t>11.4.</w:t>
      </w:r>
      <w:r>
        <w:rPr>
          <w:rFonts w:hint="default"/>
          <w:b/>
          <w:bCs w:val="0"/>
          <w:lang w:val="pt-BR"/>
        </w:rPr>
        <w:t>4</w:t>
      </w:r>
      <w:r>
        <w:rPr>
          <w:b/>
          <w:bCs w:val="0"/>
        </w:rPr>
        <w:t>.</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rPr>
          <w:b/>
          <w:bCs w:val="0"/>
        </w:rPr>
        <w:t>11.4.</w:t>
      </w:r>
      <w:r>
        <w:rPr>
          <w:rFonts w:hint="default"/>
          <w:b/>
          <w:bCs w:val="0"/>
          <w:lang w:val="pt-BR"/>
        </w:rPr>
        <w:t>5</w:t>
      </w:r>
      <w:r>
        <w:rPr>
          <w:b/>
          <w:bCs w:val="0"/>
        </w:rP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b/>
          <w:bCs w:val="0"/>
        </w:rPr>
        <w:t>11.6.1.</w:t>
      </w:r>
      <w:r>
        <w:t xml:space="preserve">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b/>
          <w:bCs w:val="0"/>
          <w:lang w:eastAsia="en-US"/>
        </w:rPr>
        <w:t>11.6.2.</w:t>
      </w:r>
      <w:r>
        <w:rPr>
          <w:rFonts w:eastAsia="Calibri"/>
          <w:lang w:eastAsia="en-US"/>
        </w:rPr>
        <w:t xml:space="preserve">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b/>
          <w:bCs w:val="0"/>
          <w:lang w:eastAsia="en-US"/>
        </w:rPr>
        <w:t>11.6.3.</w:t>
      </w:r>
      <w:r>
        <w:rPr>
          <w:rFonts w:eastAsia="Calibri"/>
          <w:lang w:eastAsia="en-US"/>
        </w:rPr>
        <w:t xml:space="preserve">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b/>
          <w:bCs w:val="0"/>
          <w:lang w:eastAsia="en-US"/>
        </w:rPr>
        <w:t>11.6.4.</w:t>
      </w:r>
      <w:r>
        <w:rPr>
          <w:rFonts w:eastAsia="Calibri"/>
          <w:lang w:eastAsia="en-US"/>
        </w:rPr>
        <w:t xml:space="preserve">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b/>
          <w:bCs w:val="0"/>
          <w:color w:val="auto"/>
          <w:sz w:val="22"/>
        </w:rPr>
        <w:t>11.7.</w:t>
      </w:r>
      <w:r>
        <w:rPr>
          <w:rStyle w:val="379"/>
          <w:b w:val="0"/>
          <w:color w:val="auto"/>
          <w:sz w:val="22"/>
        </w:rPr>
        <w:t xml:space="preserve"> As alíquotas de tributos cotadas pel</w:t>
      </w:r>
      <w:r>
        <w:rPr>
          <w:rStyle w:val="379"/>
          <w:rFonts w:hint="default"/>
          <w:b w:val="0"/>
          <w:color w:val="auto"/>
          <w:sz w:val="22"/>
          <w:lang w:val="pt-BR"/>
        </w:rPr>
        <w:t>a</w:t>
      </w:r>
      <w:r>
        <w:rPr>
          <w:rStyle w:val="379"/>
          <w:b w:val="0"/>
          <w:color w:val="auto"/>
          <w:sz w:val="22"/>
        </w:rPr>
        <w:t xml:space="preserve">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b/>
          <w:bCs w:val="0"/>
          <w:color w:val="auto"/>
          <w:sz w:val="22"/>
        </w:rPr>
        <w:t>11.7.</w:t>
      </w:r>
      <w:r>
        <w:rPr>
          <w:rStyle w:val="379"/>
          <w:rFonts w:hint="default"/>
          <w:b/>
          <w:bCs w:val="0"/>
          <w:color w:val="auto"/>
          <w:sz w:val="22"/>
          <w:lang w:val="pt-BR"/>
        </w:rPr>
        <w:t>1</w:t>
      </w:r>
      <w:r>
        <w:rPr>
          <w:rStyle w:val="379"/>
          <w:b/>
          <w:bCs w:val="0"/>
          <w:color w:val="auto"/>
          <w:sz w:val="22"/>
        </w:rPr>
        <w:t xml:space="preserve">. </w:t>
      </w:r>
      <w:r>
        <w:rPr>
          <w:rStyle w:val="379"/>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b/>
          <w:bCs w:val="0"/>
          <w:color w:val="auto"/>
          <w:sz w:val="22"/>
        </w:rPr>
        <w:t>11.7.</w:t>
      </w:r>
      <w:r>
        <w:rPr>
          <w:rStyle w:val="379"/>
          <w:rFonts w:hint="default"/>
          <w:b/>
          <w:bCs w:val="0"/>
          <w:color w:val="auto"/>
          <w:sz w:val="22"/>
          <w:lang w:val="pt-BR"/>
        </w:rPr>
        <w:t>2</w:t>
      </w:r>
      <w:r>
        <w:rPr>
          <w:rStyle w:val="379"/>
          <w:b/>
          <w:bCs w:val="0"/>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b/>
          <w:bCs w:val="0"/>
          <w:color w:val="auto"/>
          <w:sz w:val="22"/>
        </w:rPr>
        <w:t>11.7.</w:t>
      </w:r>
      <w:r>
        <w:rPr>
          <w:rStyle w:val="379"/>
          <w:rFonts w:hint="default"/>
          <w:b/>
          <w:bCs w:val="0"/>
          <w:color w:val="auto"/>
          <w:sz w:val="22"/>
          <w:lang w:val="pt-BR"/>
        </w:rPr>
        <w:t>3</w:t>
      </w:r>
      <w:r>
        <w:rPr>
          <w:rStyle w:val="379"/>
          <w:b/>
          <w:bCs w:val="0"/>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b/>
          <w:bCs w:val="0"/>
          <w:color w:val="auto"/>
          <w:sz w:val="22"/>
        </w:rPr>
        <w:t>11.7.</w:t>
      </w:r>
      <w:r>
        <w:rPr>
          <w:rStyle w:val="379"/>
          <w:rFonts w:hint="default"/>
          <w:b/>
          <w:bCs w:val="0"/>
          <w:color w:val="auto"/>
          <w:sz w:val="22"/>
          <w:lang w:val="pt-BR"/>
        </w:rPr>
        <w:t>4</w:t>
      </w:r>
      <w:r>
        <w:rPr>
          <w:rStyle w:val="379"/>
          <w:b/>
          <w:bCs w:val="0"/>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w:t>
      </w:r>
      <w:r>
        <w:rPr>
          <w:rStyle w:val="379"/>
          <w:rFonts w:hint="default"/>
          <w:color w:val="auto"/>
          <w:sz w:val="22"/>
          <w:lang w:val="pt-BR"/>
        </w:rPr>
        <w:t>a</w:t>
      </w:r>
      <w:r>
        <w:rPr>
          <w:rStyle w:val="379"/>
          <w:color w:val="auto"/>
          <w:sz w:val="22"/>
        </w:rPr>
        <w:t xml:space="preserve">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Fonts w:hint="default"/>
          <w:b/>
          <w:bCs/>
          <w:lang w:val="pt-BR"/>
        </w:rPr>
        <w:t xml:space="preserve">12.1. </w:t>
      </w:r>
      <w:r>
        <w:t>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13/02</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bCs/>
          <w:lang w:val="pt-BR"/>
        </w:rPr>
        <w:t xml:space="preserve">13.1. </w:t>
      </w:r>
      <w:r>
        <w:t>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240"/>
          <w:tab w:val="left" w:pos="993"/>
          <w:tab w:val="left" w:pos="1560"/>
        </w:tabs>
        <w:kinsoku/>
        <w:wordWrap/>
        <w:overflowPunct/>
        <w:topLinePunct w:val="0"/>
        <w:autoSpaceDE/>
        <w:autoSpaceDN/>
        <w:bidi w:val="0"/>
        <w:adjustRightInd/>
        <w:snapToGrid/>
        <w:spacing w:beforeAutospacing="0" w:after="120" w:afterAutospacing="0"/>
        <w:ind w:left="720" w:leftChars="300" w:firstLine="0" w:firstLineChars="0"/>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240"/>
          <w:tab w:val="left" w:pos="993"/>
          <w:tab w:val="left" w:pos="1560"/>
        </w:tabs>
        <w:kinsoku/>
        <w:wordWrap/>
        <w:overflowPunct/>
        <w:topLinePunct w:val="0"/>
        <w:autoSpaceDE/>
        <w:autoSpaceDN/>
        <w:bidi w:val="0"/>
        <w:adjustRightInd/>
        <w:snapToGrid/>
        <w:spacing w:beforeAutospacing="0" w:after="120" w:afterAutospacing="0"/>
        <w:ind w:left="720" w:leftChars="300" w:firstLine="0" w:firstLineChars="0"/>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Fonts w:hint="default"/>
          <w:b/>
          <w:bCs/>
          <w:lang w:val="pt-BR"/>
        </w:rPr>
        <w:t xml:space="preserve">15.1. </w:t>
      </w:r>
      <w:r>
        <w:t>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 xml:space="preserve">Profissional contratado: cópia do contrato de prestação de serviços, celebrado entre o profissional e </w:t>
      </w:r>
      <w:r>
        <w:rPr>
          <w:rFonts w:hint="default" w:ascii="Arial" w:hAnsi="Arial" w:cs="Arial"/>
          <w:color w:val="000000"/>
          <w:sz w:val="22"/>
          <w:szCs w:val="22"/>
          <w:lang w:val="pt-BR"/>
        </w:rPr>
        <w:t>a</w:t>
      </w:r>
      <w:r>
        <w:rPr>
          <w:rFonts w:ascii="Arial" w:hAnsi="Arial" w:cs="Arial"/>
          <w:color w:val="000000"/>
          <w:sz w:val="22"/>
          <w:szCs w:val="22"/>
        </w:rPr>
        <w:t xml:space="preserve"> licitante de acordo com a legislação civil comum ou</w:t>
      </w:r>
      <w:r>
        <w:rPr>
          <w:rFonts w:ascii="Arial" w:hAnsi="Arial" w:cs="Arial"/>
          <w:sz w:val="22"/>
          <w:szCs w:val="22"/>
        </w:rPr>
        <w:t xml:space="preserve"> declaração de compromisso de vinculação contratual futura, caso </w:t>
      </w:r>
      <w:r>
        <w:rPr>
          <w:rFonts w:hint="default" w:ascii="Arial" w:hAnsi="Arial" w:cs="Arial"/>
          <w:sz w:val="22"/>
          <w:szCs w:val="22"/>
          <w:lang w:val="pt-BR"/>
        </w:rPr>
        <w:t>a</w:t>
      </w:r>
      <w:r>
        <w:rPr>
          <w:rFonts w:ascii="Arial" w:hAnsi="Arial" w:cs="Arial"/>
          <w:sz w:val="22"/>
          <w:szCs w:val="22"/>
        </w:rPr>
        <w:t xml:space="preserve">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w:t>
      </w:r>
      <w:r>
        <w:rPr>
          <w:rFonts w:hint="default" w:ascii="Arial" w:hAnsi="Arial" w:cs="Arial"/>
          <w:color w:val="000000"/>
          <w:sz w:val="22"/>
          <w:szCs w:val="22"/>
          <w:lang w:val="pt-BR"/>
        </w:rPr>
        <w:t>a</w:t>
      </w:r>
      <w:r>
        <w:rPr>
          <w:rFonts w:ascii="Arial" w:hAnsi="Arial" w:cs="Arial"/>
          <w:color w:val="000000"/>
          <w:sz w:val="22"/>
          <w:szCs w:val="22"/>
        </w:rPr>
        <w:t xml:space="preserve"> outr</w:t>
      </w:r>
      <w:r>
        <w:rPr>
          <w:rFonts w:hint="default" w:ascii="Arial" w:hAnsi="Arial" w:cs="Arial"/>
          <w:color w:val="000000"/>
          <w:sz w:val="22"/>
          <w:szCs w:val="22"/>
          <w:lang w:val="pt-BR"/>
        </w:rPr>
        <w:t>a</w:t>
      </w:r>
      <w:r>
        <w:rPr>
          <w:rFonts w:ascii="Arial" w:hAnsi="Arial" w:cs="Arial"/>
          <w:color w:val="000000"/>
          <w:sz w:val="22"/>
          <w:szCs w:val="22"/>
        </w:rPr>
        <w:t xml:space="preserve"> licitante, desde que respeitada a ordem de classificação para celebrar a contratação nas mesmas condições da proposta vencedora, sem prejuízo das sanções previstas em Lei;</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highlight w:val="yellow"/>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 </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405" w:type="dxa"/>
        <w:tblCellSpacing w:w="0" w:type="dxa"/>
        <w:tblInd w:w="0" w:type="dxa"/>
        <w:tblLayout w:type="fixed"/>
        <w:tblCellMar>
          <w:top w:w="108" w:type="dxa"/>
          <w:left w:w="108" w:type="dxa"/>
          <w:bottom w:w="108" w:type="dxa"/>
          <w:right w:w="108" w:type="dxa"/>
        </w:tblCellMar>
      </w:tblPr>
      <w:tblGrid>
        <w:gridCol w:w="1734"/>
        <w:gridCol w:w="3042"/>
        <w:gridCol w:w="4629"/>
      </w:tblGrid>
      <w:tr>
        <w:tblPrEx>
          <w:tblLayout w:type="fixed"/>
          <w:tblCellMar>
            <w:top w:w="108" w:type="dxa"/>
            <w:left w:w="108" w:type="dxa"/>
            <w:bottom w:w="108" w:type="dxa"/>
            <w:right w:w="108" w:type="dxa"/>
          </w:tblCellMar>
        </w:tblPrEx>
        <w:trPr>
          <w:tblCellSpacing w:w="0" w:type="dxa"/>
        </w:trPr>
        <w:tc>
          <w:tcPr>
            <w:tcW w:w="1734"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30" w:name="_Toc380557823"/>
      <w:bookmarkStart w:id="31" w:name="_Toc514666343"/>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bookmarkStart w:id="33" w:name="_Toc380557831"/>
      <w:r>
        <w:rPr>
          <w:b/>
        </w:rPr>
        <w:t>24.1.</w:t>
      </w:r>
      <w:r>
        <w:t xml:space="preserve"> As despesas decorrentes da contratação, objeto desta Licitação, correrão no orçamento da </w:t>
      </w:r>
      <w:r>
        <w:rPr>
          <w:bCs/>
        </w:rPr>
        <w:t xml:space="preserve">SECRETARIA MUNICIPAL DE INFRAESTRUTURA </w:t>
      </w:r>
      <w: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66" w:type="dxa"/>
            <w:vAlign w:val="center"/>
          </w:tcPr>
          <w:p>
            <w:pPr>
              <w:jc w:val="center"/>
              <w:rPr>
                <w:rFonts w:ascii="Arial" w:hAnsi="Arial" w:cs="Arial"/>
                <w:b/>
                <w:sz w:val="16"/>
                <w:szCs w:val="16"/>
                <w:highlight w:val="none"/>
              </w:rPr>
            </w:pPr>
            <w:r>
              <w:rPr>
                <w:rFonts w:ascii="Arial" w:hAnsi="Arial" w:cs="Arial"/>
                <w:b/>
                <w:sz w:val="16"/>
                <w:szCs w:val="16"/>
                <w:highlight w:val="none"/>
              </w:rPr>
              <w:t>09</w:t>
            </w:r>
          </w:p>
        </w:tc>
        <w:tc>
          <w:tcPr>
            <w:tcW w:w="4801" w:type="dxa"/>
            <w:vAlign w:val="center"/>
          </w:tcPr>
          <w:p>
            <w:pPr>
              <w:jc w:val="center"/>
              <w:rPr>
                <w:rFonts w:ascii="Arial" w:hAnsi="Arial" w:cs="Arial"/>
                <w:b/>
                <w:sz w:val="16"/>
                <w:szCs w:val="16"/>
                <w:highlight w:val="none"/>
              </w:rPr>
            </w:pPr>
            <w:r>
              <w:rPr>
                <w:rFonts w:ascii="Arial" w:hAnsi="Arial" w:cs="Arial"/>
                <w:b/>
                <w:bCs/>
                <w:sz w:val="16"/>
                <w:szCs w:val="16"/>
                <w:highlight w:val="none"/>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66" w:type="dxa"/>
            <w:vAlign w:val="center"/>
          </w:tcPr>
          <w:p>
            <w:pPr>
              <w:jc w:val="center"/>
              <w:rPr>
                <w:rFonts w:ascii="Arial" w:hAnsi="Arial" w:cs="Arial"/>
                <w:b/>
                <w:sz w:val="16"/>
                <w:szCs w:val="16"/>
                <w:highlight w:val="none"/>
              </w:rPr>
            </w:pPr>
            <w:r>
              <w:rPr>
                <w:rFonts w:ascii="Arial" w:hAnsi="Arial" w:cs="Arial"/>
                <w:b/>
                <w:bCs/>
                <w:sz w:val="16"/>
                <w:szCs w:val="16"/>
                <w:highlight w:val="none"/>
              </w:rPr>
              <w:t>09.00.2</w:t>
            </w:r>
          </w:p>
        </w:tc>
        <w:tc>
          <w:tcPr>
            <w:tcW w:w="4801" w:type="dxa"/>
            <w:vAlign w:val="center"/>
          </w:tcPr>
          <w:p>
            <w:pPr>
              <w:jc w:val="center"/>
              <w:rPr>
                <w:b/>
                <w:sz w:val="16"/>
                <w:szCs w:val="16"/>
                <w:highlight w:val="none"/>
              </w:rPr>
            </w:pPr>
            <w:r>
              <w:rPr>
                <w:rFonts w:ascii="Arial" w:hAnsi="Arial" w:cs="Arial"/>
                <w:b/>
                <w:bCs/>
                <w:sz w:val="16"/>
                <w:szCs w:val="16"/>
                <w:highlight w:val="none"/>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66" w:type="dxa"/>
            <w:vAlign w:val="center"/>
          </w:tcPr>
          <w:p>
            <w:pPr>
              <w:jc w:val="center"/>
              <w:rPr>
                <w:rFonts w:ascii="Arial" w:hAnsi="Arial" w:cs="Arial"/>
                <w:b/>
                <w:sz w:val="16"/>
                <w:szCs w:val="16"/>
                <w:highlight w:val="none"/>
              </w:rPr>
            </w:pPr>
            <w:r>
              <w:rPr>
                <w:rFonts w:ascii="Arial" w:hAnsi="Arial" w:cs="Arial"/>
                <w:b/>
                <w:bCs/>
                <w:sz w:val="16"/>
                <w:szCs w:val="16"/>
                <w:highlight w:val="none"/>
              </w:rPr>
              <w:t>09.002</w:t>
            </w:r>
          </w:p>
        </w:tc>
        <w:tc>
          <w:tcPr>
            <w:tcW w:w="4801" w:type="dxa"/>
            <w:vAlign w:val="center"/>
          </w:tcPr>
          <w:p>
            <w:pPr>
              <w:jc w:val="center"/>
              <w:rPr>
                <w:b/>
                <w:sz w:val="16"/>
                <w:szCs w:val="16"/>
                <w:highlight w:val="none"/>
              </w:rPr>
            </w:pPr>
            <w:r>
              <w:rPr>
                <w:rFonts w:ascii="Arial" w:hAnsi="Arial" w:cs="Arial"/>
                <w:b/>
                <w:bCs/>
                <w:sz w:val="16"/>
                <w:szCs w:val="16"/>
                <w:highlight w:val="none"/>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66" w:type="dxa"/>
            <w:vAlign w:val="center"/>
          </w:tcPr>
          <w:p>
            <w:pPr>
              <w:jc w:val="center"/>
              <w:rPr>
                <w:rFonts w:ascii="Arial" w:hAnsi="Arial" w:cs="Arial"/>
                <w:b/>
                <w:sz w:val="16"/>
                <w:szCs w:val="16"/>
                <w:highlight w:val="none"/>
              </w:rPr>
            </w:pPr>
            <w:r>
              <w:rPr>
                <w:rFonts w:ascii="Arial" w:hAnsi="Arial" w:cs="Arial"/>
                <w:b/>
                <w:bCs/>
                <w:sz w:val="16"/>
                <w:szCs w:val="16"/>
                <w:highlight w:val="none"/>
              </w:rPr>
              <w:t>15.451.0027-1.133</w:t>
            </w:r>
          </w:p>
        </w:tc>
        <w:tc>
          <w:tcPr>
            <w:tcW w:w="4801" w:type="dxa"/>
            <w:vAlign w:val="center"/>
          </w:tcPr>
          <w:p>
            <w:pPr>
              <w:jc w:val="center"/>
              <w:rPr>
                <w:rFonts w:ascii="Arial" w:hAnsi="Arial" w:cs="Arial"/>
                <w:b/>
                <w:sz w:val="16"/>
                <w:szCs w:val="16"/>
                <w:highlight w:val="none"/>
              </w:rPr>
            </w:pPr>
            <w:r>
              <w:rPr>
                <w:rFonts w:ascii="Arial" w:hAnsi="Arial" w:cs="Arial"/>
                <w:b/>
                <w:bCs/>
                <w:sz w:val="16"/>
                <w:szCs w:val="16"/>
                <w:highlight w:val="none"/>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66"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886</w:t>
            </w:r>
          </w:p>
        </w:tc>
        <w:tc>
          <w:tcPr>
            <w:tcW w:w="4801" w:type="dxa"/>
            <w:vAlign w:val="center"/>
          </w:tcPr>
          <w:p>
            <w:pPr>
              <w:jc w:val="center"/>
              <w:rPr>
                <w:rFonts w:ascii="Arial" w:hAnsi="Arial" w:cs="Arial"/>
                <w:b/>
                <w:sz w:val="16"/>
                <w:szCs w:val="16"/>
                <w:highlight w:val="none"/>
              </w:rPr>
            </w:pPr>
            <w:r>
              <w:rPr>
                <w:rFonts w:ascii="Arial" w:hAnsi="Arial" w:cs="Arial"/>
                <w:b/>
                <w:sz w:val="16"/>
                <w:szCs w:val="16"/>
                <w:highlight w:val="none"/>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66"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.00 - 01</w:t>
            </w:r>
            <w:r>
              <w:rPr>
                <w:rFonts w:hint="default" w:ascii="Arial" w:hAnsi="Arial" w:cs="Arial"/>
                <w:b/>
                <w:sz w:val="16"/>
                <w:szCs w:val="16"/>
                <w:highlight w:val="none"/>
                <w:lang w:val="pt-BR"/>
              </w:rPr>
              <w:t>17</w:t>
            </w:r>
          </w:p>
        </w:tc>
        <w:tc>
          <w:tcPr>
            <w:tcW w:w="4801" w:type="dxa"/>
            <w:vAlign w:val="center"/>
          </w:tcPr>
          <w:p>
            <w:pPr>
              <w:jc w:val="center"/>
              <w:rPr>
                <w:rFonts w:ascii="Arial" w:hAnsi="Arial" w:cs="Arial"/>
                <w:b/>
                <w:sz w:val="16"/>
                <w:szCs w:val="16"/>
                <w:highlight w:val="none"/>
              </w:rPr>
            </w:pPr>
            <w:r>
              <w:rPr>
                <w:rFonts w:ascii="Arial" w:hAnsi="Arial" w:cs="Arial"/>
                <w:b/>
                <w:sz w:val="16"/>
                <w:szCs w:val="16"/>
                <w:highlight w:val="none"/>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66"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2/2020</w:t>
            </w:r>
          </w:p>
        </w:tc>
        <w:tc>
          <w:tcPr>
            <w:tcW w:w="4801" w:type="dxa"/>
            <w:vAlign w:val="center"/>
          </w:tcPr>
          <w:p>
            <w:pPr>
              <w:jc w:val="center"/>
              <w:rPr>
                <w:rFonts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bCs/>
        </w:rPr>
        <w:t>24.2.</w:t>
      </w:r>
      <w:r>
        <w:rPr>
          <w:bCs/>
        </w:rPr>
        <w:t xml:space="preserve"> O </w:t>
      </w:r>
      <w:r>
        <w:t>valor estimado da presente licitação importa em R$ 1.</w:t>
      </w:r>
      <w:r>
        <w:rPr>
          <w:rFonts w:hint="default"/>
          <w:lang w:val="pt-BR"/>
        </w:rPr>
        <w:t>190.299,00</w:t>
      </w:r>
      <w:r>
        <w:t xml:space="preserve"> (Um </w:t>
      </w:r>
      <w:r>
        <w:rPr>
          <w:rFonts w:hint="default"/>
          <w:lang w:val="pt-BR"/>
        </w:rPr>
        <w:t>milhão cento e noventa mil duzentos e noventa e nove reais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24.3.</w:t>
      </w:r>
      <w:r>
        <w:t xml:space="preserve"> O valor global da proposta não poderá ultrapassar o valor do orçamento base da SECRETARIA MUNICIPAL DE INFRAESTRUTURA.</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n.º00</w:t>
            </w:r>
            <w:r>
              <w:rPr>
                <w:rFonts w:hint="default" w:ascii="Arial" w:hAnsi="Arial" w:cs="Arial"/>
                <w:sz w:val="20"/>
                <w:lang w:val="pt-BR"/>
              </w:rPr>
              <w:t>2</w:t>
            </w:r>
            <w:r>
              <w:rPr>
                <w:rFonts w:ascii="Arial" w:hAnsi="Arial" w:cs="Arial"/>
                <w:sz w:val="20"/>
              </w:rPr>
              <w:t>/</w:t>
            </w:r>
            <w:r>
              <w:rPr>
                <w:rFonts w:hint="default" w:ascii="Arial" w:hAnsi="Arial" w:cs="Arial"/>
                <w:sz w:val="20"/>
                <w:lang w:val="pt-BR"/>
              </w:rPr>
              <w:t>2020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n.º0</w:t>
            </w:r>
            <w:r>
              <w:rPr>
                <w:rFonts w:hint="default" w:ascii="Arial" w:hAnsi="Arial" w:cs="Arial"/>
                <w:sz w:val="20"/>
                <w:szCs w:val="20"/>
                <w:lang w:val="pt-BR"/>
              </w:rPr>
              <w:t>02</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keepNext w:val="0"/>
        <w:keepLines w:val="0"/>
        <w:pageBreakBefore w:val="0"/>
        <w:widowControl/>
        <w:kinsoku/>
        <w:wordWrap/>
        <w:overflowPunct/>
        <w:topLinePunct w:val="0"/>
        <w:autoSpaceDE/>
        <w:autoSpaceDN/>
        <w:bidi w:val="0"/>
        <w:adjustRightInd/>
        <w:snapToGrid/>
        <w:spacing w:before="0"/>
        <w:textAlignment w:val="auto"/>
      </w:pPr>
      <w:r>
        <w:t>DA IMPUGNAÇÃO</w:t>
      </w:r>
    </w:p>
    <w:p>
      <w:pPr>
        <w:widowControl w:val="0"/>
        <w:tabs>
          <w:tab w:val="left" w:pos="567"/>
        </w:tabs>
        <w:spacing w:after="120"/>
        <w:contextualSpacing/>
        <w:jc w:val="both"/>
        <w:rPr>
          <w:rFonts w:ascii="Arial" w:hAnsi="Arial" w:cs="Arial"/>
          <w:b/>
          <w:sz w:val="22"/>
          <w:szCs w:val="22"/>
        </w:rPr>
      </w:pP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w:t>
      </w:r>
      <w:r>
        <w:rPr>
          <w:rFonts w:hint="default" w:ascii="Arial" w:hAnsi="Arial" w:cs="Arial"/>
          <w:sz w:val="22"/>
          <w:szCs w:val="22"/>
          <w:lang w:val="pt-BR"/>
        </w:rPr>
        <w:t>a</w:t>
      </w:r>
      <w:r>
        <w:rPr>
          <w:rFonts w:ascii="Arial" w:hAnsi="Arial" w:cs="Arial"/>
          <w:sz w:val="22"/>
          <w:szCs w:val="22"/>
        </w:rPr>
        <w:t xml:space="preserve"> licitante que não o fizer até o segundo dia útil que anteceder a abertura dos envelopes com as propostas, ou seja, até às 17:00 horas do dia </w:t>
      </w:r>
      <w:r>
        <w:rPr>
          <w:rFonts w:hint="default" w:ascii="Arial" w:hAnsi="Arial" w:cs="Arial"/>
          <w:b/>
          <w:sz w:val="22"/>
          <w:szCs w:val="22"/>
          <w:lang w:val="pt-BR"/>
        </w:rPr>
        <w:t>14</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w:t>
      </w:r>
      <w:r>
        <w:rPr>
          <w:rFonts w:hint="default" w:ascii="Arial" w:hAnsi="Arial" w:cs="Arial"/>
          <w:sz w:val="22"/>
          <w:szCs w:val="22"/>
          <w:lang w:val="pt-BR"/>
        </w:rPr>
        <w:t>a</w:t>
      </w:r>
      <w:r>
        <w:rPr>
          <w:rFonts w:ascii="Arial" w:hAnsi="Arial" w:cs="Arial"/>
          <w:sz w:val="22"/>
          <w:szCs w:val="22"/>
        </w:rPr>
        <w:t xml:space="preserve">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17:00 horas do dia </w:t>
      </w:r>
      <w:r>
        <w:rPr>
          <w:rFonts w:hint="default" w:ascii="Arial" w:hAnsi="Arial" w:cs="Arial"/>
          <w:b/>
          <w:sz w:val="22"/>
          <w:szCs w:val="22"/>
          <w:lang w:val="pt-BR"/>
        </w:rPr>
        <w:t>11</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color w:val="auto"/>
                <w:sz w:val="22"/>
                <w:szCs w:val="22"/>
              </w:rPr>
            </w:pPr>
            <w:r>
              <w:rPr>
                <w:rFonts w:ascii="Arial" w:hAnsi="Arial" w:cs="Arial"/>
                <w:color w:val="auto"/>
                <w:sz w:val="22"/>
                <w:szCs w:val="22"/>
              </w:rPr>
              <w:t>Fiscal dos Serviços</w:t>
            </w:r>
          </w:p>
        </w:tc>
        <w:tc>
          <w:tcPr>
            <w:tcW w:w="7433" w:type="dxa"/>
          </w:tcPr>
          <w:p>
            <w:pPr>
              <w:spacing w:after="120"/>
              <w:ind w:right="215"/>
              <w:jc w:val="center"/>
              <w:rPr>
                <w:rFonts w:ascii="Arial" w:hAnsi="Arial" w:cs="Arial"/>
                <w:color w:val="auto"/>
                <w:sz w:val="22"/>
                <w:szCs w:val="22"/>
              </w:rPr>
            </w:pPr>
            <w:r>
              <w:rPr>
                <w:rFonts w:ascii="Arial" w:hAnsi="Arial" w:cs="Arial"/>
                <w:color w:val="auto"/>
                <w:sz w:val="22"/>
                <w:szCs w:val="22"/>
              </w:rPr>
              <w:t>Cláudio Divino Pereira da Silva – Técnico em Eletrotécnica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color w:val="auto"/>
                <w:sz w:val="22"/>
                <w:szCs w:val="22"/>
              </w:rPr>
            </w:pPr>
            <w:r>
              <w:rPr>
                <w:rFonts w:ascii="Arial" w:hAnsi="Arial" w:cs="Arial"/>
                <w:color w:val="auto"/>
                <w:sz w:val="22"/>
                <w:szCs w:val="22"/>
              </w:rPr>
              <w:t>Fiscal do Contrato</w:t>
            </w:r>
          </w:p>
        </w:tc>
        <w:tc>
          <w:tcPr>
            <w:tcW w:w="7433" w:type="dxa"/>
          </w:tcPr>
          <w:p>
            <w:pPr>
              <w:spacing w:after="120"/>
              <w:ind w:right="215"/>
              <w:jc w:val="center"/>
              <w:rPr>
                <w:rFonts w:ascii="Arial" w:hAnsi="Arial" w:cs="Arial"/>
                <w:color w:val="auto"/>
                <w:sz w:val="22"/>
                <w:szCs w:val="22"/>
              </w:rPr>
            </w:pPr>
            <w:r>
              <w:rPr>
                <w:rFonts w:ascii="Arial" w:hAnsi="Arial" w:cs="Arial"/>
                <w:color w:val="auto"/>
                <w:sz w:val="22"/>
                <w:szCs w:val="22"/>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color w:val="auto"/>
                <w:sz w:val="22"/>
                <w:szCs w:val="22"/>
              </w:rPr>
            </w:pPr>
            <w:r>
              <w:rPr>
                <w:rFonts w:ascii="Arial" w:hAnsi="Arial" w:cs="Arial"/>
                <w:color w:val="auto"/>
                <w:sz w:val="22"/>
                <w:szCs w:val="22"/>
              </w:rPr>
              <w:t>Suplente do Fiscal</w:t>
            </w:r>
          </w:p>
        </w:tc>
        <w:tc>
          <w:tcPr>
            <w:tcW w:w="7433" w:type="dxa"/>
          </w:tcPr>
          <w:p>
            <w:pPr>
              <w:spacing w:after="120"/>
              <w:ind w:right="215"/>
              <w:jc w:val="center"/>
              <w:rPr>
                <w:rFonts w:ascii="Arial" w:hAnsi="Arial" w:cs="Arial"/>
                <w:color w:val="auto"/>
                <w:sz w:val="22"/>
                <w:szCs w:val="22"/>
              </w:rPr>
            </w:pPr>
            <w:r>
              <w:rPr>
                <w:rFonts w:ascii="Arial" w:hAnsi="Arial" w:cs="Arial"/>
                <w:color w:val="auto"/>
                <w:sz w:val="22"/>
                <w:szCs w:val="22"/>
              </w:rPr>
              <w:t>Paulo Marcos de Moraes Coimbra</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017/</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w:t>
      </w:r>
      <w:r>
        <w:rPr>
          <w:rFonts w:hint="default" w:ascii="Arial" w:hAnsi="Arial" w:cs="Arial"/>
          <w:sz w:val="22"/>
          <w:szCs w:val="22"/>
          <w:lang w:val="pt-BR"/>
        </w:rPr>
        <w:t>a</w:t>
      </w:r>
      <w:r>
        <w:rPr>
          <w:rFonts w:ascii="Arial" w:hAnsi="Arial" w:cs="Arial"/>
          <w:sz w:val="22"/>
          <w:szCs w:val="22"/>
        </w:rPr>
        <w:t xml:space="preserve">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w:t>
      </w:r>
      <w:r>
        <w:rPr>
          <w:rFonts w:hint="default" w:ascii="Arial" w:hAnsi="Arial" w:cs="Arial"/>
          <w:color w:val="000000"/>
          <w:sz w:val="22"/>
          <w:szCs w:val="22"/>
          <w:lang w:val="pt-BR"/>
        </w:rPr>
        <w:t>a</w:t>
      </w:r>
      <w:r>
        <w:rPr>
          <w:rFonts w:ascii="Arial" w:hAnsi="Arial" w:cs="Arial"/>
          <w:color w:val="000000"/>
          <w:sz w:val="22"/>
          <w:szCs w:val="22"/>
        </w:rPr>
        <w:t xml:space="preserve">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w:t>
      </w:r>
      <w:r>
        <w:rPr>
          <w:rFonts w:hint="default" w:ascii="Arial" w:hAnsi="Arial" w:cs="Arial"/>
          <w:color w:val="000000"/>
          <w:sz w:val="22"/>
          <w:szCs w:val="22"/>
        </w:rPr>
        <w:t>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hint="default" w:ascii="Arial" w:hAnsi="Arial" w:cs="Arial"/>
          <w:sz w:val="22"/>
          <w:szCs w:val="22"/>
          <w:u w:val="single"/>
          <w:shd w:val="clear" w:color="auto" w:fill="B3B3B3"/>
        </w:rPr>
      </w:pPr>
      <w:r>
        <w:rPr>
          <w:rFonts w:hint="default" w:ascii="Arial" w:hAnsi="Arial" w:cs="Arial"/>
          <w:b/>
          <w:sz w:val="22"/>
          <w:szCs w:val="22"/>
        </w:rPr>
        <w:t>28.20.</w:t>
      </w:r>
      <w:r>
        <w:rPr>
          <w:rFonts w:hint="default"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sz w:val="22"/>
          <w:szCs w:val="22"/>
          <w:lang w:val="pt-BR"/>
        </w:rPr>
      </w:pPr>
      <w:r>
        <w:rPr>
          <w:rFonts w:hint="default" w:ascii="Arial" w:hAnsi="Arial" w:cs="Arial"/>
          <w:b/>
          <w:color w:val="000000"/>
          <w:sz w:val="22"/>
          <w:szCs w:val="22"/>
        </w:rPr>
        <w:t>28.21.</w:t>
      </w:r>
      <w:r>
        <w:rPr>
          <w:rFonts w:hint="default"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rPr>
          <w:rFonts w:hint="default" w:ascii="Arial" w:hAnsi="Arial" w:cs="Arial"/>
          <w:sz w:val="22"/>
          <w:szCs w:val="22"/>
        </w:rPr>
        <w:fldChar w:fldCharType="begin"/>
      </w:r>
      <w:r>
        <w:rPr>
          <w:rFonts w:hint="default" w:ascii="Arial" w:hAnsi="Arial" w:cs="Arial"/>
          <w:sz w:val="22"/>
          <w:szCs w:val="22"/>
        </w:rPr>
        <w:instrText xml:space="preserve"> HYPERLINK "http://www.primaveradoleste.mt.gov.br" </w:instrText>
      </w:r>
      <w:r>
        <w:rPr>
          <w:rFonts w:hint="default" w:ascii="Arial" w:hAnsi="Arial" w:cs="Arial"/>
          <w:sz w:val="22"/>
          <w:szCs w:val="22"/>
        </w:rPr>
        <w:fldChar w:fldCharType="separate"/>
      </w:r>
      <w:r>
        <w:rPr>
          <w:rStyle w:val="53"/>
          <w:rFonts w:hint="default" w:ascii="Arial" w:hAnsi="Arial" w:cs="Arial"/>
          <w:sz w:val="22"/>
          <w:szCs w:val="22"/>
        </w:rPr>
        <w:t>www.primaveradoleste.mt.gov.br</w:t>
      </w:r>
      <w:r>
        <w:rPr>
          <w:rStyle w:val="53"/>
          <w:rFonts w:hint="default" w:ascii="Arial" w:hAnsi="Arial" w:cs="Arial"/>
          <w:sz w:val="22"/>
          <w:szCs w:val="22"/>
        </w:rPr>
        <w:fldChar w:fldCharType="end"/>
      </w:r>
      <w:r>
        <w:rPr>
          <w:rFonts w:hint="default" w:ascii="Arial" w:hAnsi="Arial" w:cs="Arial"/>
          <w:color w:val="FF0000"/>
          <w:sz w:val="22"/>
          <w:szCs w:val="22"/>
        </w:rPr>
        <w:t xml:space="preserve"> </w:t>
      </w:r>
      <w:r>
        <w:rPr>
          <w:rFonts w:hint="default" w:ascii="Arial" w:hAnsi="Arial" w:cs="Arial"/>
          <w:sz w:val="22"/>
          <w:szCs w:val="22"/>
        </w:rPr>
        <w:t>– “Cidadão” – “Editais e Licitações”, nos dias úteis, no horário das 07hs ás 11hs dás 13hs ás 17hs, mesmo endereço e período no qual os autos do processo administrativo</w:t>
      </w:r>
      <w:r>
        <w:rPr>
          <w:rFonts w:hint="default"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hint="default" w:ascii="Arial" w:hAnsi="Arial" w:cs="Arial"/>
          <w:b/>
          <w:sz w:val="22"/>
          <w:szCs w:val="22"/>
        </w:rPr>
        <w:t>)</w:t>
      </w:r>
      <w:r>
        <w:rPr>
          <w:rFonts w:hint="default" w:ascii="Arial" w:hAnsi="Arial" w:cs="Arial"/>
          <w:b/>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val="0"/>
          <w:bCs/>
          <w:sz w:val="22"/>
          <w:szCs w:val="22"/>
          <w:lang w:val="pt-BR"/>
        </w:rPr>
      </w:pPr>
      <w:r>
        <w:rPr>
          <w:rFonts w:hint="default" w:ascii="Arial" w:hAnsi="Arial" w:cs="Arial"/>
          <w:b/>
          <w:sz w:val="22"/>
          <w:szCs w:val="22"/>
          <w:lang w:val="pt-BR"/>
        </w:rPr>
        <w:t xml:space="preserve">28.22. </w:t>
      </w:r>
      <w:r>
        <w:rPr>
          <w:rFonts w:hint="default" w:ascii="Arial" w:hAnsi="Arial" w:cs="Arial"/>
          <w:b w:val="0"/>
          <w:bCs/>
          <w:sz w:val="22"/>
          <w:szCs w:val="22"/>
          <w:lang w:val="pt-BR"/>
        </w:rPr>
        <w:t>Todos os atos pertinentes ao processo licitatório observarão o horário de expediente do Órgão, qual seja das 07:00 às 11:00 horas e das 13:00 às 17:00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hint="default" w:ascii="Arial" w:hAnsi="Arial" w:cs="Arial"/>
          <w:b/>
          <w:bCs w:val="0"/>
          <w:sz w:val="22"/>
          <w:szCs w:val="22"/>
          <w:lang w:val="pt-BR"/>
        </w:rPr>
        <w:t xml:space="preserve">28.23. </w:t>
      </w:r>
      <w:r>
        <w:rPr>
          <w:rFonts w:hint="default" w:ascii="Arial" w:hAnsi="Arial" w:cs="Arial"/>
          <w:sz w:val="22"/>
          <w:szCs w:val="22"/>
        </w:rPr>
        <w:t>A homologação do resultado desta licitação não implicará em direito à contratação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color w:val="000000"/>
          <w:sz w:val="22"/>
          <w:szCs w:val="22"/>
        </w:rPr>
      </w:pPr>
      <w:r>
        <w:rPr>
          <w:rFonts w:hint="default" w:ascii="Arial" w:hAnsi="Arial" w:cs="Arial"/>
          <w:b/>
          <w:sz w:val="22"/>
          <w:szCs w:val="22"/>
        </w:rPr>
        <w:t>28.2</w:t>
      </w:r>
      <w:r>
        <w:rPr>
          <w:rFonts w:hint="default" w:ascii="Arial" w:hAnsi="Arial" w:cs="Arial"/>
          <w:b/>
          <w:sz w:val="22"/>
          <w:szCs w:val="22"/>
          <w:lang w:val="pt-BR"/>
        </w:rPr>
        <w:t>4</w:t>
      </w:r>
      <w:r>
        <w:rPr>
          <w:rFonts w:hint="default" w:ascii="Arial" w:hAnsi="Arial" w:cs="Arial"/>
          <w:b/>
          <w:sz w:val="22"/>
          <w:szCs w:val="22"/>
        </w:rPr>
        <w:t>.</w:t>
      </w:r>
      <w:r>
        <w:rPr>
          <w:rFonts w:hint="default" w:ascii="Arial" w:hAnsi="Arial" w:cs="Arial"/>
          <w:sz w:val="22"/>
          <w:szCs w:val="22"/>
        </w:rPr>
        <w:t xml:space="preserve"> O foro para dirimir questões relativas ao presente Edital será o da Seção Judiciária de </w:t>
      </w:r>
      <w:r>
        <w:rPr>
          <w:rFonts w:hint="default" w:ascii="Arial" w:hAnsi="Arial" w:cs="Arial"/>
          <w:bCs/>
          <w:sz w:val="22"/>
          <w:szCs w:val="22"/>
        </w:rPr>
        <w:t>Pri</w:t>
      </w:r>
      <w:r>
        <w:rPr>
          <w:rFonts w:hint="default" w:ascii="Arial" w:hAnsi="Arial" w:cs="Arial"/>
          <w:sz w:val="22"/>
          <w:szCs w:val="22"/>
        </w:rPr>
        <w:t>mavera do Leste - MT, com exclusão de qualquer outro.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color w:val="000000"/>
          <w:sz w:val="22"/>
          <w:szCs w:val="22"/>
        </w:rPr>
      </w:pPr>
      <w:r>
        <w:rPr>
          <w:rFonts w:hint="default" w:ascii="Arial" w:hAnsi="Arial" w:cs="Arial"/>
          <w:b/>
          <w:color w:val="000000"/>
          <w:sz w:val="22"/>
          <w:szCs w:val="22"/>
        </w:rPr>
        <w:t>28.2</w:t>
      </w:r>
      <w:r>
        <w:rPr>
          <w:rFonts w:hint="default" w:ascii="Arial" w:hAnsi="Arial" w:cs="Arial"/>
          <w:b/>
          <w:color w:val="000000"/>
          <w:sz w:val="22"/>
          <w:szCs w:val="22"/>
          <w:lang w:val="pt-BR"/>
        </w:rPr>
        <w:t>5</w:t>
      </w:r>
      <w:r>
        <w:rPr>
          <w:rFonts w:hint="default" w:ascii="Arial" w:hAnsi="Arial" w:cs="Arial"/>
          <w:b/>
          <w:color w:val="000000"/>
          <w:sz w:val="22"/>
          <w:szCs w:val="22"/>
        </w:rPr>
        <w:t>.</w:t>
      </w:r>
      <w:r>
        <w:rPr>
          <w:rFonts w:hint="default"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hint="default" w:ascii="Arial" w:hAnsi="Arial" w:cs="Arial"/>
          <w:sz w:val="22"/>
          <w:szCs w:val="22"/>
        </w:rPr>
      </w:pPr>
      <w:r>
        <w:rPr>
          <w:rFonts w:hint="default" w:ascii="Arial" w:hAnsi="Arial" w:cs="Arial"/>
          <w:b/>
          <w:sz w:val="22"/>
          <w:szCs w:val="22"/>
        </w:rPr>
        <w:t>Anexo I –</w:t>
      </w:r>
      <w:r>
        <w:rPr>
          <w:rFonts w:hint="default"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hint="default" w:ascii="Arial" w:hAnsi="Arial" w:cs="Arial"/>
          <w:sz w:val="22"/>
          <w:szCs w:val="22"/>
        </w:rPr>
      </w:pPr>
      <w:r>
        <w:rPr>
          <w:rFonts w:hint="default" w:ascii="Arial" w:hAnsi="Arial" w:cs="Arial"/>
          <w:b/>
          <w:sz w:val="22"/>
          <w:szCs w:val="22"/>
        </w:rPr>
        <w:t>Anexo II –</w:t>
      </w:r>
      <w:r>
        <w:rPr>
          <w:rFonts w:hint="default"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29 </w:t>
      </w:r>
      <w:r>
        <w:rPr>
          <w:rFonts w:ascii="Arial" w:hAnsi="Arial" w:cs="Arial"/>
          <w:sz w:val="22"/>
          <w:szCs w:val="22"/>
        </w:rPr>
        <w:t>de janeiro de 2020.</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ascii="Arial" w:hAnsi="Arial" w:cs="Arial"/>
          <w:sz w:val="22"/>
          <w:szCs w:val="22"/>
        </w:rPr>
        <w:t xml:space="preserve">Cristian </w:t>
      </w:r>
      <w:r>
        <w:rPr>
          <w:rFonts w:hint="default" w:ascii="Arial" w:hAnsi="Arial" w:cs="Arial"/>
          <w:sz w:val="22"/>
          <w:szCs w:val="22"/>
          <w:lang w:val="pt-BR"/>
        </w:rPr>
        <w:t>dos Santos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memorial descritivo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center"/>
        <w:rPr>
          <w:color w:val="000000"/>
        </w:rPr>
      </w:pPr>
    </w:p>
    <w:p>
      <w:pPr>
        <w:jc w:val="center"/>
        <w:rPr>
          <w:color w:val="000000"/>
        </w:rPr>
      </w:pPr>
    </w:p>
    <w:p>
      <w:pPr>
        <w:pStyle w:val="382"/>
        <w:rPr>
          <w:rFonts w:ascii="Arial" w:hAnsi="Arial" w:cs="Arial"/>
        </w:rPr>
      </w:pPr>
      <w:r>
        <w:rPr>
          <w:rFonts w:ascii="Arial" w:hAnsi="Arial" w:cs="Arial"/>
        </w:rPr>
        <w:t>MEMORIAL</w:t>
      </w:r>
    </w:p>
    <w:p>
      <w:pPr>
        <w:pStyle w:val="382"/>
        <w:rPr>
          <w:rFonts w:ascii="Arial" w:hAnsi="Arial" w:cs="Arial"/>
        </w:rPr>
      </w:pPr>
      <w:r>
        <w:rPr>
          <w:rFonts w:ascii="Arial" w:hAnsi="Arial" w:cs="Arial"/>
        </w:rPr>
        <w:t>DESCRITIVO</w:t>
      </w:r>
    </w:p>
    <w:p>
      <w:pPr>
        <w:pStyle w:val="382"/>
        <w:rPr>
          <w:rFonts w:ascii="Arial" w:hAnsi="Arial" w:cs="Arial"/>
        </w:rPr>
      </w:pPr>
      <w:r>
        <w:rPr>
          <w:rFonts w:hint="default" w:ascii="Arial" w:hAnsi="Arial" w:cs="Arial"/>
          <w:lang w:val="pt-BR"/>
        </w:rPr>
        <w:t>PROJETO E DEMAIS ESPECIFICAÇÕES</w:t>
      </w:r>
      <w:r>
        <w:rPr>
          <w:rFonts w:ascii="Arial" w:hAnsi="Arial" w:cs="Arial"/>
        </w:rPr>
        <w:t xml:space="preserve"> </w:t>
      </w:r>
    </w:p>
    <w:p>
      <w:pPr>
        <w:pStyle w:val="382"/>
        <w:rPr>
          <w:rFonts w:ascii="Lucida Sans Unicode" w:hAnsi="Lucida Sans Unicode" w:cs="Lucida Sans Unicode"/>
        </w:rPr>
      </w:pPr>
    </w:p>
    <w:p>
      <w:pPr>
        <w:rPr>
          <w:rFonts w:ascii="Arial" w:hAnsi="Arial" w:cs="Arial"/>
          <w:b/>
          <w:bCs/>
          <w:sz w:val="22"/>
          <w:szCs w:val="22"/>
        </w:rPr>
      </w:pPr>
    </w:p>
    <w:p>
      <w:pPr>
        <w:jc w:val="center"/>
        <w:rPr>
          <w:rFonts w:ascii="Arial" w:hAnsi="Arial" w:cs="Arial"/>
          <w:b/>
          <w:bCs/>
          <w:sz w:val="20"/>
          <w:szCs w:val="20"/>
        </w:rPr>
      </w:pPr>
      <w:r>
        <w:rPr>
          <w:rFonts w:ascii="Arial" w:hAnsi="Arial" w:cs="Arial"/>
          <w:sz w:val="20"/>
          <w:szCs w:val="20"/>
        </w:rPr>
        <w:t>Obras de continuação do Melhoramento, Modernização e Implantação do sistema de Iluminação Pública.</w:t>
      </w:r>
    </w:p>
    <w:p>
      <w:pPr>
        <w:rPr>
          <w:rFonts w:ascii="Arial" w:hAnsi="Arial" w:cs="Arial"/>
          <w:b/>
          <w:bCs/>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Licitação: nº 002/2020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SECRETARIA MUNICIPAL DE 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18"/>
          <w:szCs w:val="18"/>
        </w:rPr>
      </w:pPr>
      <w:r>
        <w:rPr>
          <w:rFonts w:ascii="Arial" w:hAnsi="Arial" w:cs="Arial"/>
          <w:i/>
          <w:sz w:val="18"/>
          <w:szCs w:val="18"/>
        </w:rPr>
        <w:t xml:space="preserve">Apresentamos a Vossa Senhoria nossa Proposta Comercial referente à </w:t>
      </w:r>
      <w:r>
        <w:rPr>
          <w:rFonts w:ascii="Arial" w:hAnsi="Arial" w:cs="Arial"/>
          <w:sz w:val="18"/>
          <w:szCs w:val="18"/>
        </w:rPr>
        <w:t>contratação de Empresa Contratação de Empresa Especializada para executar as obras de complementação da rede de energia elétrica trifásica na baixa tensão 220/127 V no Distrito Novo, e Iluminação publica no loteamento Industrial José de alencar, conforme especificações constantes no Projeto Básico, que é parte integrante deste Edital e seus anexos.</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4"/>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4"/>
          <w:szCs w:val="14"/>
          <w:lang w:val="pt-BR"/>
        </w:rPr>
        <w:t>120</w:t>
      </w:r>
      <w:r>
        <w:rPr>
          <w:rFonts w:ascii="Arial" w:hAnsi="Arial" w:cs="Arial"/>
          <w:sz w:val="14"/>
          <w:szCs w:val="14"/>
        </w:rPr>
        <w:t xml:space="preserve"> (</w:t>
      </w:r>
      <w:r>
        <w:rPr>
          <w:rFonts w:hint="default" w:ascii="Arial" w:hAnsi="Arial" w:cs="Arial"/>
          <w:sz w:val="14"/>
          <w:szCs w:val="14"/>
          <w:lang w:val="pt-BR"/>
        </w:rPr>
        <w:t>cento e vinte</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Primavera do Leste/MT, ___ de _________ de 2020.</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SECRETARIA MUNICIPAL DE INFRAESTRUTURA</w:t>
      </w:r>
    </w:p>
    <w:p>
      <w:pPr>
        <w:autoSpaceDE w:val="0"/>
        <w:autoSpaceDN w:val="0"/>
        <w:adjustRightInd w:val="0"/>
        <w:spacing w:line="276" w:lineRule="auto"/>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Nº. 002/2020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380557842"/>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A SECRETARIA MUNICIPAL DE INFRAESTRUTURA</w:t>
      </w:r>
    </w:p>
    <w:p>
      <w:pPr>
        <w:autoSpaceDE w:val="0"/>
        <w:autoSpaceDN w:val="0"/>
        <w:adjustRightInd w:val="0"/>
        <w:ind w:right="27"/>
        <w:jc w:val="both"/>
        <w:rPr>
          <w:rFonts w:ascii="Arial" w:hAnsi="Arial" w:cs="Arial"/>
          <w:b/>
          <w:bCs/>
          <w:sz w:val="22"/>
          <w:szCs w:val="22"/>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Nº. 002/2020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inexistência de fato superveniente impeditivo de habilitação, na forma do art. 32, § 2º, da Lei n.º 8.666/1993, podendo ser utilizado o modelo do ANEXO Edital;</w:t>
      </w: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cumprimento das disposições do inciso XXXIII do art. 7º da Constituição   Federal, quanto a empregados menores, podendo ser utilizado o modelo do ANEXO Edital;</w:t>
      </w: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pPr>
        <w:numPr>
          <w:ilvl w:val="0"/>
          <w:numId w:val="26"/>
        </w:numPr>
        <w:suppressAutoHyphens/>
        <w:spacing w:before="120" w:after="120"/>
        <w:ind w:left="426" w:hanging="426"/>
        <w:jc w:val="both"/>
        <w:rPr>
          <w:rFonts w:ascii="Arial" w:hAnsi="Arial" w:cs="Arial"/>
          <w:b/>
          <w:sz w:val="20"/>
          <w:szCs w:val="20"/>
        </w:rPr>
      </w:pPr>
      <w:r>
        <w:rPr>
          <w:rFonts w:ascii="Arial" w:hAnsi="Arial" w:cs="Arial"/>
          <w:b/>
          <w:sz w:val="20"/>
          <w:szCs w:val="20"/>
        </w:rPr>
        <w:t>Qualificação Técnica, conforme o art. 30 da Lei n.º 8.666/1993, e nos termos do subitem 10.2.6. do Edital;</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spacing w:line="276" w:lineRule="auto"/>
        <w:ind w:right="27"/>
        <w:jc w:val="center"/>
        <w:rPr>
          <w:rFonts w:ascii="Arial" w:hAnsi="Arial" w:cs="Arial"/>
          <w:b/>
          <w:sz w:val="22"/>
          <w:szCs w:val="22"/>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rPr>
        <w:t>002/2020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514666356"/>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002/2020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002/2020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ascii="Arial" w:hAnsi="Arial" w:cs="Arial"/>
          <w:b/>
          <w:sz w:val="20"/>
          <w:szCs w:val="20"/>
        </w:rPr>
      </w:pPr>
      <w:r>
        <w:rPr>
          <w:rFonts w:ascii="Arial" w:hAnsi="Arial" w:cs="Arial"/>
          <w:b/>
          <w:bCs/>
          <w:sz w:val="20"/>
          <w:szCs w:val="20"/>
        </w:rPr>
        <w:t>SECRETARIA MUNICIPAL DE 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Nº 002/2020,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obras de complementação da rede de energia elétrica trifásica na baixa tensão 220/127 V no Distrito Novo, e Iluminação publica no loteamento Industrial José de alencar,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2020.</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002/2020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ascii="Arial" w:hAnsi="Arial" w:cs="Arial"/>
          <w:b/>
          <w:sz w:val="22"/>
          <w:szCs w:val="22"/>
        </w:rPr>
      </w:pPr>
      <w:r>
        <w:rPr>
          <w:rFonts w:ascii="Arial" w:hAnsi="Arial" w:cs="Arial"/>
          <w:b/>
          <w:bCs/>
          <w:sz w:val="22"/>
          <w:szCs w:val="22"/>
        </w:rPr>
        <w:t>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o projeto executivo para o cumprimento da execução da obra de complementação da rede de energia elétrica trifásica na baixa tensão 220/127 V no Distrito Novo, e Iluminação publica no loteamento Industrial José de alencar, conforme especificações constantes no Projeto Básico , que é parte integrante deste Edital e seus nexos</w:t>
      </w:r>
      <w:r>
        <w:rPr>
          <w:rFonts w:ascii="Arial" w:hAnsi="Arial" w:cs="Arial"/>
          <w:b/>
          <w:i/>
          <w:sz w:val="22"/>
          <w:szCs w:val="22"/>
        </w:rPr>
        <w:t>,</w:t>
      </w:r>
      <w:r>
        <w:rPr>
          <w:rFonts w:ascii="Arial" w:hAnsi="Arial" w:cs="Arial"/>
          <w:sz w:val="22"/>
          <w:szCs w:val="22"/>
        </w:rPr>
        <w:t xml:space="preserve"> </w:t>
      </w:r>
      <w:r>
        <w:rPr>
          <w:rFonts w:ascii="Arial" w:hAnsi="Arial" w:cs="Arial"/>
          <w:bCs/>
          <w:color w:val="000000"/>
          <w:sz w:val="22"/>
          <w:szCs w:val="22"/>
        </w:rPr>
        <w:t>objeto desta TOMADA DE PREÇO</w:t>
      </w:r>
      <w:r>
        <w:rPr>
          <w:rFonts w:hint="default" w:ascii="Arial" w:hAnsi="Arial" w:cs="Arial"/>
          <w:bCs/>
          <w:color w:val="000000"/>
          <w:sz w:val="22"/>
          <w:szCs w:val="22"/>
          <w:lang w:val="pt-BR"/>
        </w:rPr>
        <w:t>S</w:t>
      </w:r>
      <w:r>
        <w:rPr>
          <w:rFonts w:ascii="Arial" w:hAnsi="Arial" w:cs="Arial"/>
          <w:bCs/>
          <w:color w:val="000000"/>
          <w:sz w:val="22"/>
          <w:szCs w:val="22"/>
        </w:rPr>
        <w:t xml:space="preserve"> nº 002/2020,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Nº002/2020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rPr>
        <w:t>002/2020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2020.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INFRAESTRUTURA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hint="default" w:ascii="Arial" w:hAnsi="Arial" w:cs="Arial"/>
          <w:sz w:val="22"/>
          <w:szCs w:val="22"/>
          <w:lang w:val="pt-BR"/>
        </w:rPr>
        <w:t xml:space="preserve"> </w:t>
      </w:r>
      <w:r>
        <w:rPr>
          <w:rFonts w:ascii="Arial" w:hAnsi="Arial" w:cs="Arial"/>
          <w:sz w:val="22"/>
          <w:szCs w:val="22"/>
        </w:rPr>
        <w:t>002/2020.</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hint="default" w:ascii="Arial" w:hAnsi="Arial" w:cs="Arial"/>
          <w:sz w:val="22"/>
          <w:szCs w:val="22"/>
          <w:lang w:val="pt-BR"/>
        </w:rPr>
        <w:t xml:space="preserve"> </w:t>
      </w:r>
      <w:r>
        <w:rPr>
          <w:rFonts w:ascii="Arial" w:hAnsi="Arial" w:cs="Arial"/>
          <w:sz w:val="22"/>
          <w:szCs w:val="22"/>
        </w:rPr>
        <w:t xml:space="preserve">002/2020 – Prefeitura de Primavera do Leste/MT. DECLARA, sob as penas da lei, que tem pleno conhecimento do Cronograma Financeiro de desembolso (parcelado conforme medição) e do prazo de execução da obra de 120 (cento e vinte)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ascii="Arial" w:hAnsi="Arial" w:cs="Arial"/>
          <w:b/>
          <w:bCs/>
          <w:sz w:val="22"/>
          <w:szCs w:val="22"/>
          <w:lang w:val="pt-PT"/>
        </w:rPr>
      </w:pPr>
      <w:r>
        <w:rPr>
          <w:rFonts w:ascii="Arial" w:hAnsi="Arial" w:cs="Arial"/>
          <w:b/>
          <w:bCs/>
          <w:sz w:val="22"/>
          <w:szCs w:val="22"/>
          <w:lang w:val="pt-PT"/>
        </w:rPr>
        <w:t>CONTRATO N° ____/2020</w:t>
      </w:r>
    </w:p>
    <w:p>
      <w:pPr>
        <w:pStyle w:val="23"/>
        <w:spacing w:before="0" w:beforeAutospacing="0" w:after="0" w:afterAutospacing="0" w:line="276" w:lineRule="auto"/>
        <w:ind w:right="0"/>
        <w:rPr>
          <w:rFonts w:ascii="Arial" w:hAnsi="Arial" w:cs="Arial"/>
          <w:b/>
          <w:bCs/>
          <w:lang w:val="pt-PT"/>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hint="default" w:ascii="Arial" w:hAnsi="Arial" w:cs="Arial"/>
          <w:b/>
          <w:bCs/>
          <w:lang w:val="pt-BR"/>
        </w:rPr>
        <w:t xml:space="preserve"> </w:t>
      </w:r>
      <w:r>
        <w:rPr>
          <w:rFonts w:ascii="Arial" w:hAnsi="Arial" w:cs="Arial"/>
          <w:b/>
          <w:bCs/>
          <w:lang w:val="pt-PT"/>
        </w:rPr>
        <w:t>002/2020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color w:val="auto"/>
          <w:lang w:val="pt-BR"/>
        </w:rPr>
        <w:t>017/</w:t>
      </w:r>
      <w:r>
        <w:rPr>
          <w:rFonts w:ascii="Arial" w:hAnsi="Arial" w:cs="Arial"/>
          <w:b/>
          <w:lang w:val="pt-BR"/>
        </w:rPr>
        <w:t>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ascii="Arial" w:hAnsi="Arial" w:cs="Arial"/>
          <w:b/>
          <w:sz w:val="22"/>
          <w:szCs w:val="22"/>
        </w:rPr>
        <w:t xml:space="preserve">CONTRATAÇÃO DE EMPRESA ESPECIALIZADA PARA EXECUTAR AS OBRAS DE COMPLEMENTAÇÃO DA REDE DE ENERGIA ELÉTRICA TRIFÁSICA NA BAIXA TENSÃO 220/127 V NO DISTRITO NOVO, E ILUMINAÇÃO PUBLICA NO LOTEAMENTO INDUSTRIAL JOSÉ DE ALENCAR, </w:t>
      </w:r>
      <w:r>
        <w:rPr>
          <w:rFonts w:ascii="Arial" w:hAnsi="Arial" w:cs="Arial"/>
          <w:b/>
          <w:bCs/>
          <w:sz w:val="22"/>
          <w:szCs w:val="22"/>
        </w:rPr>
        <w:t xml:space="preserve">QUE ENTRE SI FAZEM O MUNICIPIO DE PRIMAVERA DO LESTE, ATRAVÉS DA SECRETARIA MUNICIPAL DE INFRAESTRUTURA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Infraestrutura,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017</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rPr>
        <w:t>002/2020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sz w:val="22"/>
          <w:szCs w:val="22"/>
        </w:rPr>
      </w:pPr>
      <w:r>
        <w:rPr>
          <w:rFonts w:ascii="Arial" w:hAnsi="Arial" w:cs="Arial"/>
          <w:color w:val="000000"/>
          <w:sz w:val="22"/>
          <w:szCs w:val="22"/>
        </w:rPr>
        <w:t xml:space="preserve">O objeto do presente instrumento é </w:t>
      </w:r>
      <w:r>
        <w:rPr>
          <w:rFonts w:ascii="Arial" w:hAnsi="Arial" w:cs="Arial"/>
          <w:sz w:val="22"/>
          <w:szCs w:val="22"/>
        </w:rPr>
        <w:t>à Contratação de Empresa Especializada para executar as obras de complementação da rede de energia elétrica trifásica na baixa tensão 220/127 V no Distrito Novo, e Iluminação publica no loteamento Industrial José de alencar, conforme especificações constantes no Projeto Básico, que é parte integrante deste Edital e seus anexos.</w:t>
      </w:r>
    </w:p>
    <w:p>
      <w:pPr>
        <w:widowControl w:val="0"/>
        <w:numPr>
          <w:ilvl w:val="1"/>
          <w:numId w:val="27"/>
        </w:numPr>
        <w:suppressAutoHyphens/>
        <w:spacing w:after="120"/>
        <w:jc w:val="both"/>
        <w:rPr>
          <w:rFonts w:ascii="Arial" w:hAnsi="Arial" w:cs="Arial"/>
          <w:sz w:val="22"/>
          <w:szCs w:val="22"/>
        </w:rPr>
      </w:pPr>
      <w:r>
        <w:rPr>
          <w:rFonts w:ascii="Arial" w:hAnsi="Arial" w:cs="Arial"/>
          <w:b/>
          <w:sz w:val="22"/>
          <w:szCs w:val="22"/>
        </w:rPr>
        <w:t xml:space="preserve"> 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002/2020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O objeto deste Contrato deverá ser executado no prazo máximo 120 (cento e vinte)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INFRAESTRUTURA </w:t>
      </w:r>
      <w:r>
        <w:rPr>
          <w:rFonts w:ascii="Arial" w:hAnsi="Arial" w:cs="Arial"/>
          <w:sz w:val="22"/>
          <w:szCs w:val="22"/>
        </w:rP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66" w:type="dxa"/>
            <w:vAlign w:val="center"/>
          </w:tcPr>
          <w:p>
            <w:pPr>
              <w:jc w:val="center"/>
              <w:rPr>
                <w:rFonts w:ascii="Arial" w:hAnsi="Arial" w:cs="Arial"/>
                <w:b/>
                <w:sz w:val="16"/>
                <w:szCs w:val="16"/>
                <w:highlight w:val="none"/>
              </w:rPr>
            </w:pPr>
            <w:r>
              <w:rPr>
                <w:rFonts w:ascii="Arial" w:hAnsi="Arial" w:cs="Arial"/>
                <w:b/>
                <w:sz w:val="16"/>
                <w:szCs w:val="16"/>
                <w:highlight w:val="none"/>
              </w:rPr>
              <w:t>09</w:t>
            </w:r>
          </w:p>
        </w:tc>
        <w:tc>
          <w:tcPr>
            <w:tcW w:w="4801" w:type="dxa"/>
            <w:vAlign w:val="center"/>
          </w:tcPr>
          <w:p>
            <w:pPr>
              <w:jc w:val="center"/>
              <w:rPr>
                <w:rFonts w:ascii="Arial" w:hAnsi="Arial" w:cs="Arial"/>
                <w:b/>
                <w:sz w:val="16"/>
                <w:szCs w:val="16"/>
                <w:highlight w:val="none"/>
              </w:rPr>
            </w:pPr>
            <w:r>
              <w:rPr>
                <w:rFonts w:ascii="Arial" w:hAnsi="Arial" w:cs="Arial"/>
                <w:b/>
                <w:bCs/>
                <w:sz w:val="16"/>
                <w:szCs w:val="16"/>
                <w:highlight w:val="none"/>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66" w:type="dxa"/>
            <w:vAlign w:val="center"/>
          </w:tcPr>
          <w:p>
            <w:pPr>
              <w:jc w:val="center"/>
              <w:rPr>
                <w:rFonts w:ascii="Arial" w:hAnsi="Arial" w:cs="Arial"/>
                <w:b/>
                <w:sz w:val="16"/>
                <w:szCs w:val="16"/>
                <w:highlight w:val="none"/>
              </w:rPr>
            </w:pPr>
            <w:r>
              <w:rPr>
                <w:rFonts w:ascii="Arial" w:hAnsi="Arial" w:cs="Arial"/>
                <w:b/>
                <w:bCs/>
                <w:sz w:val="16"/>
                <w:szCs w:val="16"/>
                <w:highlight w:val="none"/>
              </w:rPr>
              <w:t>09.00.2</w:t>
            </w:r>
          </w:p>
        </w:tc>
        <w:tc>
          <w:tcPr>
            <w:tcW w:w="4801" w:type="dxa"/>
            <w:vAlign w:val="center"/>
          </w:tcPr>
          <w:p>
            <w:pPr>
              <w:jc w:val="center"/>
              <w:rPr>
                <w:b/>
                <w:sz w:val="16"/>
                <w:szCs w:val="16"/>
                <w:highlight w:val="none"/>
              </w:rPr>
            </w:pPr>
            <w:r>
              <w:rPr>
                <w:rFonts w:ascii="Arial" w:hAnsi="Arial" w:cs="Arial"/>
                <w:b/>
                <w:bCs/>
                <w:sz w:val="16"/>
                <w:szCs w:val="16"/>
                <w:highlight w:val="none"/>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66" w:type="dxa"/>
            <w:vAlign w:val="center"/>
          </w:tcPr>
          <w:p>
            <w:pPr>
              <w:jc w:val="center"/>
              <w:rPr>
                <w:rFonts w:ascii="Arial" w:hAnsi="Arial" w:cs="Arial"/>
                <w:b/>
                <w:sz w:val="16"/>
                <w:szCs w:val="16"/>
                <w:highlight w:val="none"/>
              </w:rPr>
            </w:pPr>
            <w:r>
              <w:rPr>
                <w:rFonts w:ascii="Arial" w:hAnsi="Arial" w:cs="Arial"/>
                <w:b/>
                <w:bCs/>
                <w:sz w:val="16"/>
                <w:szCs w:val="16"/>
                <w:highlight w:val="none"/>
              </w:rPr>
              <w:t>09.002</w:t>
            </w:r>
          </w:p>
        </w:tc>
        <w:tc>
          <w:tcPr>
            <w:tcW w:w="4801" w:type="dxa"/>
            <w:vAlign w:val="center"/>
          </w:tcPr>
          <w:p>
            <w:pPr>
              <w:jc w:val="center"/>
              <w:rPr>
                <w:b/>
                <w:sz w:val="16"/>
                <w:szCs w:val="16"/>
                <w:highlight w:val="none"/>
              </w:rPr>
            </w:pPr>
            <w:r>
              <w:rPr>
                <w:rFonts w:ascii="Arial" w:hAnsi="Arial" w:cs="Arial"/>
                <w:b/>
                <w:bCs/>
                <w:sz w:val="16"/>
                <w:szCs w:val="16"/>
                <w:highlight w:val="none"/>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66" w:type="dxa"/>
            <w:vAlign w:val="center"/>
          </w:tcPr>
          <w:p>
            <w:pPr>
              <w:jc w:val="center"/>
              <w:rPr>
                <w:rFonts w:ascii="Arial" w:hAnsi="Arial" w:cs="Arial"/>
                <w:b/>
                <w:sz w:val="16"/>
                <w:szCs w:val="16"/>
                <w:highlight w:val="none"/>
              </w:rPr>
            </w:pPr>
            <w:r>
              <w:rPr>
                <w:rFonts w:ascii="Arial" w:hAnsi="Arial" w:cs="Arial"/>
                <w:b/>
                <w:bCs/>
                <w:sz w:val="16"/>
                <w:szCs w:val="16"/>
                <w:highlight w:val="none"/>
              </w:rPr>
              <w:t>15.451.0027-1.133</w:t>
            </w:r>
          </w:p>
        </w:tc>
        <w:tc>
          <w:tcPr>
            <w:tcW w:w="4801" w:type="dxa"/>
            <w:vAlign w:val="center"/>
          </w:tcPr>
          <w:p>
            <w:pPr>
              <w:jc w:val="center"/>
              <w:rPr>
                <w:rFonts w:ascii="Arial" w:hAnsi="Arial" w:cs="Arial"/>
                <w:b/>
                <w:sz w:val="16"/>
                <w:szCs w:val="16"/>
                <w:highlight w:val="none"/>
              </w:rPr>
            </w:pPr>
            <w:r>
              <w:rPr>
                <w:rFonts w:ascii="Arial" w:hAnsi="Arial" w:cs="Arial"/>
                <w:b/>
                <w:bCs/>
                <w:sz w:val="16"/>
                <w:szCs w:val="16"/>
                <w:highlight w:val="none"/>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66"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886</w:t>
            </w:r>
          </w:p>
        </w:tc>
        <w:tc>
          <w:tcPr>
            <w:tcW w:w="4801" w:type="dxa"/>
            <w:vAlign w:val="center"/>
          </w:tcPr>
          <w:p>
            <w:pPr>
              <w:jc w:val="center"/>
              <w:rPr>
                <w:rFonts w:ascii="Arial" w:hAnsi="Arial" w:cs="Arial"/>
                <w:b/>
                <w:sz w:val="16"/>
                <w:szCs w:val="16"/>
                <w:highlight w:val="none"/>
              </w:rPr>
            </w:pPr>
            <w:r>
              <w:rPr>
                <w:rFonts w:ascii="Arial" w:hAnsi="Arial" w:cs="Arial"/>
                <w:b/>
                <w:sz w:val="16"/>
                <w:szCs w:val="16"/>
                <w:highlight w:val="none"/>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66"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.00 - 01</w:t>
            </w:r>
            <w:r>
              <w:rPr>
                <w:rFonts w:hint="default" w:ascii="Arial" w:hAnsi="Arial" w:cs="Arial"/>
                <w:b/>
                <w:sz w:val="16"/>
                <w:szCs w:val="16"/>
                <w:highlight w:val="none"/>
                <w:lang w:val="pt-BR"/>
              </w:rPr>
              <w:t>17</w:t>
            </w:r>
          </w:p>
        </w:tc>
        <w:tc>
          <w:tcPr>
            <w:tcW w:w="4801" w:type="dxa"/>
            <w:vAlign w:val="center"/>
          </w:tcPr>
          <w:p>
            <w:pPr>
              <w:jc w:val="center"/>
              <w:rPr>
                <w:rFonts w:ascii="Arial" w:hAnsi="Arial" w:cs="Arial"/>
                <w:b/>
                <w:sz w:val="16"/>
                <w:szCs w:val="16"/>
                <w:highlight w:val="none"/>
              </w:rPr>
            </w:pPr>
            <w:r>
              <w:rPr>
                <w:rFonts w:ascii="Arial" w:hAnsi="Arial" w:cs="Arial"/>
                <w:b/>
                <w:sz w:val="16"/>
                <w:szCs w:val="16"/>
                <w:highlight w:val="none"/>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66"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2/2020</w:t>
            </w:r>
          </w:p>
        </w:tc>
        <w:tc>
          <w:tcPr>
            <w:tcW w:w="4801" w:type="dxa"/>
            <w:vAlign w:val="center"/>
          </w:tcPr>
          <w:p>
            <w:pPr>
              <w:jc w:val="center"/>
              <w:rPr>
                <w:rFonts w:ascii="Arial" w:hAnsi="Arial" w:cs="Arial"/>
                <w:b/>
                <w:sz w:val="16"/>
                <w:szCs w:val="16"/>
                <w:highlight w:val="none"/>
              </w:rPr>
            </w:pPr>
          </w:p>
        </w:tc>
      </w:tr>
    </w:tbl>
    <w:p>
      <w:pPr>
        <w:tabs>
          <w:tab w:val="left" w:pos="851"/>
        </w:tabs>
        <w:spacing w:before="120" w:after="120"/>
        <w:jc w:val="both"/>
        <w:rPr>
          <w:rFonts w:ascii="Arial" w:hAnsi="Arial" w:cs="Arial"/>
          <w:sz w:val="22"/>
          <w:szCs w:val="22"/>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002/2020.</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142"/>
          <w:tab w:val="left" w:pos="1276"/>
          <w:tab w:val="left" w:pos="1701"/>
          <w:tab w:val="left" w:pos="2268"/>
          <w:tab w:val="left" w:pos="2835"/>
        </w:tabs>
        <w:spacing w:after="120"/>
        <w:ind w:left="0"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142"/>
          <w:tab w:val="left" w:pos="1276"/>
          <w:tab w:val="left" w:pos="1701"/>
          <w:tab w:val="left" w:pos="2268"/>
          <w:tab w:val="left" w:pos="2835"/>
        </w:tabs>
        <w:spacing w:after="120"/>
        <w:ind w:left="0"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142"/>
          <w:tab w:val="left" w:pos="1276"/>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142"/>
          <w:tab w:val="left" w:pos="1276"/>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142"/>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142"/>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dos Serviços</w:t>
            </w:r>
          </w:p>
        </w:tc>
        <w:tc>
          <w:tcPr>
            <w:tcW w:w="7433" w:type="dxa"/>
          </w:tcPr>
          <w:p>
            <w:pPr>
              <w:spacing w:after="120"/>
              <w:ind w:right="215"/>
              <w:jc w:val="center"/>
              <w:rPr>
                <w:rFonts w:ascii="Arial" w:hAnsi="Arial" w:cs="Arial"/>
                <w:sz w:val="22"/>
                <w:szCs w:val="22"/>
              </w:rPr>
            </w:pPr>
            <w:r>
              <w:rPr>
                <w:rFonts w:ascii="Arial" w:hAnsi="Arial" w:cs="Arial"/>
                <w:sz w:val="22"/>
                <w:szCs w:val="22"/>
              </w:rPr>
              <w:t>Cláudio Divino Pereira da Silva – Técnico em Eletrotécnica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jc w:val="center"/>
              <w:rPr>
                <w:rFonts w:ascii="Arial" w:hAnsi="Arial" w:cs="Arial"/>
                <w:sz w:val="22"/>
                <w:szCs w:val="22"/>
              </w:rPr>
            </w:pPr>
            <w:r>
              <w:rPr>
                <w:rFonts w:ascii="Arial" w:hAnsi="Arial" w:cs="Arial"/>
                <w:sz w:val="22"/>
                <w:szCs w:val="22"/>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jc w:val="center"/>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ascii="Arial" w:hAnsi="Arial" w:cs="Arial"/>
          <w:sz w:val="22"/>
          <w:szCs w:val="22"/>
        </w:rPr>
        <w:t xml:space="preserve">120 (cento e vinte)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ind w:left="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ind w:left="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0"/>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0"/>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ind w:left="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0"/>
          <w:tab w:val="left" w:pos="1985"/>
        </w:tabs>
        <w:spacing w:after="120"/>
        <w:ind w:left="0"/>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0"/>
          <w:tab w:val="left" w:pos="1985"/>
        </w:tabs>
        <w:spacing w:after="120"/>
        <w:ind w:left="0"/>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0"/>
          <w:tab w:val="left" w:pos="1701"/>
          <w:tab w:val="left" w:pos="1985"/>
        </w:tabs>
        <w:spacing w:after="120"/>
        <w:ind w:left="0"/>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0"/>
          <w:tab w:val="left" w:pos="1985"/>
        </w:tabs>
        <w:spacing w:after="120"/>
        <w:ind w:left="0"/>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0"/>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0"/>
        </w:tabs>
        <w:spacing w:after="120"/>
        <w:ind w:left="0"/>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0"/>
        </w:tabs>
        <w:spacing w:after="120"/>
        <w:ind w:left="0"/>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0"/>
        </w:tabs>
        <w:spacing w:after="120"/>
        <w:ind w:left="0"/>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0"/>
        </w:tabs>
        <w:spacing w:after="120"/>
        <w:ind w:left="0"/>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0"/>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0"/>
          <w:tab w:val="left" w:pos="709"/>
        </w:tabs>
        <w:spacing w:after="120"/>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0"/>
          <w:tab w:val="left" w:pos="993"/>
        </w:tabs>
        <w:spacing w:after="120"/>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0"/>
          <w:tab w:val="left" w:pos="709"/>
          <w:tab w:val="left" w:pos="993"/>
          <w:tab w:val="left" w:pos="1134"/>
        </w:tabs>
        <w:spacing w:after="120"/>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0"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0"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0"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0"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0"/>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0"/>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0"/>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90 (noventa)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0"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n.º002/2020;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n.º002/2020,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720"/>
        </w:tabs>
        <w:autoSpaceDE w:val="0"/>
        <w:autoSpaceDN w:val="0"/>
        <w:adjustRightInd w:val="0"/>
        <w:spacing w:after="120"/>
        <w:ind w:left="0"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720"/>
        </w:tabs>
        <w:autoSpaceDE w:val="0"/>
        <w:autoSpaceDN w:val="0"/>
        <w:adjustRightInd w:val="0"/>
        <w:spacing w:after="120"/>
        <w:ind w:left="0"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720"/>
        </w:tabs>
        <w:autoSpaceDE w:val="0"/>
        <w:autoSpaceDN w:val="0"/>
        <w:adjustRightInd w:val="0"/>
        <w:spacing w:after="120"/>
        <w:ind w:left="0"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720"/>
          <w:tab w:val="left" w:pos="1985"/>
        </w:tabs>
        <w:spacing w:after="120"/>
        <w:ind w:left="0"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720"/>
          <w:tab w:val="left" w:pos="1985"/>
        </w:tabs>
        <w:spacing w:after="120"/>
        <w:ind w:left="0"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720"/>
          <w:tab w:val="left" w:pos="1985"/>
        </w:tabs>
        <w:spacing w:after="120"/>
        <w:ind w:left="0"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720"/>
          <w:tab w:val="left" w:pos="1985"/>
        </w:tabs>
        <w:spacing w:after="120"/>
        <w:ind w:left="0"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720"/>
          <w:tab w:val="left" w:pos="1985"/>
        </w:tabs>
        <w:spacing w:after="120"/>
        <w:ind w:left="0"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widowControl w:val="0"/>
        <w:numPr>
          <w:ilvl w:val="2"/>
          <w:numId w:val="29"/>
        </w:numPr>
        <w:tabs>
          <w:tab w:val="left" w:pos="-7797"/>
          <w:tab w:val="left" w:pos="720"/>
          <w:tab w:val="left" w:pos="1985"/>
        </w:tabs>
        <w:spacing w:after="120"/>
        <w:ind w:left="0"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widowControl w:val="0"/>
        <w:numPr>
          <w:ilvl w:val="2"/>
          <w:numId w:val="29"/>
        </w:numPr>
        <w:tabs>
          <w:tab w:val="left" w:pos="720"/>
          <w:tab w:val="left" w:pos="1985"/>
        </w:tabs>
        <w:spacing w:after="120"/>
        <w:ind w:left="0" w:firstLine="0"/>
        <w:jc w:val="both"/>
        <w:rPr>
          <w:rFonts w:ascii="Arial" w:hAnsi="Arial" w:cs="Arial"/>
          <w:sz w:val="22"/>
          <w:szCs w:val="22"/>
        </w:rPr>
      </w:pPr>
      <w:r>
        <w:rPr>
          <w:rFonts w:ascii="Arial" w:hAnsi="Arial" w:cs="Arial"/>
          <w:sz w:val="22"/>
          <w:szCs w:val="22"/>
        </w:rPr>
        <w:t>Inexecução total do objeto, conforme previsto no item 3.3 desta cláusula.</w:t>
      </w:r>
    </w:p>
    <w:p>
      <w:pPr>
        <w:tabs>
          <w:tab w:val="left" w:pos="720"/>
          <w:tab w:val="left" w:pos="1134"/>
        </w:tabs>
        <w:spacing w:after="120"/>
        <w:jc w:val="both"/>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720"/>
          <w:tab w:val="left" w:pos="1134"/>
        </w:tabs>
        <w:spacing w:after="120"/>
        <w:jc w:val="both"/>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tabs>
          <w:tab w:val="left" w:pos="720"/>
          <w:tab w:val="left" w:pos="1134"/>
        </w:tabs>
        <w:spacing w:after="120"/>
        <w:jc w:val="both"/>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720"/>
          <w:tab w:val="left" w:pos="1985"/>
        </w:tabs>
        <w:spacing w:after="120"/>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720"/>
          <w:tab w:val="left" w:pos="1985"/>
        </w:tabs>
        <w:spacing w:after="120"/>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720"/>
          <w:tab w:val="left" w:pos="1985"/>
        </w:tabs>
        <w:spacing w:after="120"/>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960"/>
        </w:tabs>
        <w:spacing w:after="120"/>
        <w:jc w:val="both"/>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1200"/>
          <w:tab w:val="left" w:pos="311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hint="default" w:ascii="Arial" w:hAnsi="Arial" w:cs="Arial"/>
          <w:sz w:val="22"/>
          <w:szCs w:val="22"/>
          <w:lang w:val="pt-BR"/>
        </w:rPr>
        <w:t>Em</w:t>
      </w:r>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widowControl/>
        <w:tabs>
          <w:tab w:val="left" w:pos="3119"/>
        </w:tabs>
        <w:kinsoku/>
        <w:wordWrap/>
        <w:overflowPunct/>
        <w:topLinePunct w:val="0"/>
        <w:autoSpaceDE/>
        <w:autoSpaceDN/>
        <w:bidi w:val="0"/>
        <w:adjustRightInd/>
        <w:snapToGrid/>
        <w:spacing w:beforeAutospacing="0" w:afterAutospacing="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widowControl w:val="0"/>
        <w:numPr>
          <w:ilvl w:val="1"/>
          <w:numId w:val="29"/>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global.</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firstLine="0"/>
        <w:jc w:val="both"/>
        <w:textAlignment w:val="auto"/>
        <w:rPr>
          <w:rFonts w:ascii="Arial" w:hAnsi="Arial" w:cs="Arial"/>
          <w:sz w:val="22"/>
          <w:szCs w:val="22"/>
        </w:rPr>
      </w:pPr>
      <w:r>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sz w:val="22"/>
          <w:szCs w:val="22"/>
        </w:rPr>
      </w:pPr>
    </w:p>
    <w:p>
      <w:pPr>
        <w:pStyle w:val="84"/>
        <w:widowControl w:val="0"/>
        <w:numPr>
          <w:ilvl w:val="0"/>
          <w:numId w:val="29"/>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pPr>
        <w:widowControl w:val="0"/>
        <w:numPr>
          <w:ilvl w:val="2"/>
          <w:numId w:val="29"/>
        </w:numPr>
        <w:tabs>
          <w:tab w:val="left" w:pos="567"/>
          <w:tab w:val="left" w:pos="720"/>
        </w:tabs>
        <w:spacing w:before="100" w:beforeAutospacing="1" w:after="100" w:afterAutospacing="1"/>
        <w:ind w:left="0" w:firstLine="0"/>
        <w:jc w:val="both"/>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720"/>
        </w:tabs>
        <w:kinsoku/>
        <w:wordWrap/>
        <w:overflowPunct/>
        <w:topLinePunct w:val="0"/>
        <w:autoSpaceDE/>
        <w:autoSpaceDN/>
        <w:bidi w:val="0"/>
        <w:adjustRightInd/>
        <w:snapToGrid/>
        <w:spacing w:beforeAutospacing="0" w:afterAutospacing="0"/>
        <w:ind w:left="0"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ind w:left="1134"/>
        <w:jc w:val="both"/>
        <w:textAlignment w:val="auto"/>
        <w:rPr>
          <w:rFonts w:ascii="Arial" w:hAnsi="Arial" w:cs="Arial"/>
          <w:sz w:val="22"/>
          <w:szCs w:val="22"/>
        </w:rPr>
      </w:pPr>
    </w:p>
    <w:p>
      <w:pPr>
        <w:pStyle w:val="84"/>
        <w:widowControl w:val="0"/>
        <w:numPr>
          <w:ilvl w:val="0"/>
          <w:numId w:val="29"/>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widowControl w:val="0"/>
        <w:numPr>
          <w:ilvl w:val="2"/>
          <w:numId w:val="29"/>
        </w:numPr>
        <w:tabs>
          <w:tab w:val="left" w:pos="709"/>
          <w:tab w:val="left" w:pos="1985"/>
        </w:tabs>
        <w:spacing w:before="100" w:beforeAutospacing="1" w:after="100" w:afterAutospacing="1"/>
        <w:ind w:left="0"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29"/>
        </w:numPr>
        <w:tabs>
          <w:tab w:val="left" w:pos="284"/>
          <w:tab w:val="left" w:pos="567"/>
          <w:tab w:val="left" w:pos="851"/>
          <w:tab w:val="left" w:pos="1985"/>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29"/>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29"/>
        </w:numPr>
        <w:tabs>
          <w:tab w:val="left" w:pos="426"/>
          <w:tab w:val="left" w:pos="709"/>
          <w:tab w:val="left" w:pos="1985"/>
        </w:tabs>
        <w:spacing w:before="100" w:beforeAutospacing="1" w:after="100" w:afterAutospacing="1"/>
        <w:ind w:left="0"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993"/>
          <w:tab w:val="left" w:pos="1985"/>
        </w:tabs>
        <w:kinsoku/>
        <w:wordWrap/>
        <w:overflowPunct/>
        <w:topLinePunct w:val="0"/>
        <w:autoSpaceDE/>
        <w:autoSpaceDN/>
        <w:bidi w:val="0"/>
        <w:adjustRightInd/>
        <w:snapToGrid/>
        <w:spacing w:beforeAutospacing="0" w:afterAutospacing="0"/>
        <w:ind w:left="0"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993"/>
          <w:tab w:val="left" w:pos="1985"/>
        </w:tabs>
        <w:kinsoku/>
        <w:wordWrap/>
        <w:overflowPunct/>
        <w:topLinePunct w:val="0"/>
        <w:autoSpaceDE/>
        <w:autoSpaceDN/>
        <w:bidi w:val="0"/>
        <w:adjustRightInd/>
        <w:snapToGrid/>
        <w:spacing w:beforeAutospacing="0" w:afterAutospacing="0"/>
        <w:ind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709"/>
          <w:tab w:val="left" w:pos="1134"/>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709"/>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709"/>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709"/>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tabs>
          <w:tab w:val="left" w:pos="567"/>
        </w:tabs>
        <w:spacing w:before="100" w:beforeAutospacing="1" w:after="100" w:afterAutospacing="1"/>
        <w:rPr>
          <w:rFonts w:ascii="Arial" w:hAnsi="Arial" w:cs="Arial"/>
          <w:sz w:val="22"/>
          <w:szCs w:val="22"/>
        </w:rPr>
      </w:pPr>
    </w:p>
    <w:p>
      <w:pPr>
        <w:widowControl w:val="0"/>
        <w:numPr>
          <w:ilvl w:val="0"/>
          <w:numId w:val="30"/>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pPr>
        <w:widowControl w:val="0"/>
        <w:numPr>
          <w:ilvl w:val="1"/>
          <w:numId w:val="30"/>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Secretaria de Municipal de 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002/2020, referente a</w:t>
      </w:r>
      <w:r>
        <w:rPr>
          <w:rFonts w:ascii="Arial" w:hAnsi="Arial" w:cs="Arial"/>
          <w:b/>
          <w:sz w:val="20"/>
          <w:szCs w:val="20"/>
        </w:rPr>
        <w:t xml:space="preserve"> </w:t>
      </w:r>
      <w:r>
        <w:rPr>
          <w:szCs w:val="16"/>
        </w:rPr>
        <w:t xml:space="preserve">Contratação de Empresa Especializada para executar as obras de </w:t>
      </w:r>
      <w:r>
        <w:rPr>
          <w:rFonts w:ascii="Arial" w:hAnsi="Arial" w:cs="Arial"/>
          <w:sz w:val="20"/>
          <w:szCs w:val="20"/>
        </w:rPr>
        <w:t xml:space="preserve">complementação da rede de energia elétrica trifásica na baixa tensão 220/127 V no Distrito Novo, e Iluminação publica no loteamento Industrial José de alencar, conforme especificações constantes no Projeto Básico, que é parte integrante deste Edital e seus anexos. , que é parte integrante no Edital e seus anexos,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Primavera do Leste/MT, ___ de ___________ de 2020.</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002/2020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29 </w:t>
      </w:r>
      <w:r>
        <w:rPr>
          <w:rFonts w:ascii="Arial" w:hAnsi="Arial" w:cs="Arial"/>
          <w:color w:val="000000" w:themeColor="text1"/>
          <w:sz w:val="22"/>
          <w:szCs w:val="22"/>
          <w14:textFill>
            <w14:solidFill>
              <w14:schemeClr w14:val="tx1"/>
            </w14:solidFill>
          </w14:textFill>
        </w:rPr>
        <w:t xml:space="preserve">de </w:t>
      </w:r>
      <w:r>
        <w:rPr>
          <w:rFonts w:hint="default" w:ascii="Arial" w:hAnsi="Arial" w:cs="Arial"/>
          <w:color w:val="000000" w:themeColor="text1"/>
          <w:sz w:val="22"/>
          <w:szCs w:val="22"/>
          <w:lang w:val="pt-BR"/>
          <w14:textFill>
            <w14:solidFill>
              <w14:schemeClr w14:val="tx1"/>
            </w14:solidFill>
          </w14:textFill>
        </w:rPr>
        <w:t>janeiro</w:t>
      </w:r>
      <w:r>
        <w:rPr>
          <w:rFonts w:ascii="Arial" w:hAnsi="Arial" w:cs="Arial"/>
          <w:color w:val="000000" w:themeColor="text1"/>
          <w:sz w:val="22"/>
          <w:szCs w:val="22"/>
          <w14:textFill>
            <w14:solidFill>
              <w14:schemeClr w14:val="tx1"/>
            </w14:solidFill>
          </w14:textFill>
        </w:rPr>
        <w:t xml:space="preserve"> de 2020.</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0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hint="default" w:ascii="Arial" w:hAnsi="Arial" w:cs="Arial"/>
        <w:sz w:val="16"/>
        <w:szCs w:val="16"/>
        <w:lang w:val="pt-BR"/>
      </w:rPr>
      <w:t xml:space="preserve"> </w:t>
    </w:r>
    <w:r>
      <w:rPr>
        <w:rFonts w:ascii="Arial" w:hAnsi="Arial" w:cs="Arial"/>
        <w:sz w:val="16"/>
        <w:szCs w:val="16"/>
      </w:rPr>
      <w:t>002/2020 – Processo n</w:t>
    </w:r>
    <w:r>
      <w:rPr>
        <w:rFonts w:ascii="Arial" w:hAnsi="Arial" w:cs="Arial"/>
        <w:color w:val="auto"/>
        <w:sz w:val="16"/>
        <w:szCs w:val="16"/>
      </w:rPr>
      <w:t xml:space="preserve">º </w:t>
    </w:r>
    <w:r>
      <w:rPr>
        <w:rFonts w:hint="default" w:ascii="Arial" w:hAnsi="Arial" w:cs="Arial"/>
        <w:color w:val="auto"/>
        <w:sz w:val="16"/>
        <w:szCs w:val="16"/>
        <w:lang w:val="pt-BR"/>
      </w:rPr>
      <w:t>017</w:t>
    </w:r>
    <w:r>
      <w:rPr>
        <w:rFonts w:ascii="Arial" w:hAnsi="Arial" w:cs="Arial"/>
        <w:color w:val="auto"/>
        <w:sz w:val="16"/>
        <w:szCs w:val="16"/>
      </w:rPr>
      <w:t>/</w:t>
    </w:r>
    <w:r>
      <w:rPr>
        <w:rFonts w:ascii="Arial" w:hAnsi="Arial" w:cs="Arial"/>
        <w:color w:val="auto"/>
        <w:sz w:val="16"/>
        <w:szCs w:val="16"/>
        <w:lang w:val="pt-BR"/>
      </w:rPr>
      <w:t>2020</w:t>
    </w:r>
    <w:r>
      <w:rPr>
        <w:rFonts w:ascii="Arial" w:hAnsi="Arial" w:cs="Arial"/>
        <w:color w:val="auto"/>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84</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070" w:hanging="360"/>
      </w:pPr>
      <w:rPr>
        <w:b/>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713"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nforcement="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1A3"/>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6D2D"/>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4A28"/>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7DE3"/>
    <w:rsid w:val="004E0468"/>
    <w:rsid w:val="004E11CB"/>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AA2"/>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C"/>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2AE"/>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3D5"/>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75"/>
    <w:rsid w:val="00D821D4"/>
    <w:rsid w:val="00D8296D"/>
    <w:rsid w:val="00D83039"/>
    <w:rsid w:val="00D8345E"/>
    <w:rsid w:val="00D835BF"/>
    <w:rsid w:val="00D83990"/>
    <w:rsid w:val="00D84334"/>
    <w:rsid w:val="00D84E87"/>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2AFE"/>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FF"/>
    <w:rsid w:val="00FF5C05"/>
    <w:rsid w:val="00FF64D0"/>
    <w:rsid w:val="00FF6F8B"/>
    <w:rsid w:val="00FF73E5"/>
    <w:rsid w:val="00FF7A44"/>
    <w:rsid w:val="03070104"/>
    <w:rsid w:val="160E6061"/>
    <w:rsid w:val="1A6A2D11"/>
    <w:rsid w:val="1E343716"/>
    <w:rsid w:val="22182893"/>
    <w:rsid w:val="3AA62D1E"/>
    <w:rsid w:val="58982AFB"/>
    <w:rsid w:val="685A16E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eastAsia="Calibri" w:cs="Arial"/>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00" w:beforeAutospacing="1" w:after="100" w:afterAutospacing="1"/>
      <w:ind w:left="284"/>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47B08-A4C2-409A-8B44-5CD3884593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84</Pages>
  <Words>28236</Words>
  <Characters>163792</Characters>
  <Lines>1364</Lines>
  <Paragraphs>383</Paragraphs>
  <TotalTime>9</TotalTime>
  <ScaleCrop>false</ScaleCrop>
  <LinksUpToDate>false</LinksUpToDate>
  <CharactersWithSpaces>191645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2019-01-07T12:26:00Z</dcterms:created>
  <dc:creator>CIBELE</dc:creator>
  <cp:lastModifiedBy>Licitação</cp:lastModifiedBy>
  <cp:lastPrinted>2020-01-21T18:00:00Z</cp:lastPrinted>
  <dcterms:modified xsi:type="dcterms:W3CDTF">2020-01-29T15:35:30Z</dcterms:modified>
  <dc:title>EDITAL DE PREGÃO PRESENCIAL Nº 048/2007/SAD</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